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780F9" w14:textId="7187A3FD" w:rsidR="006544C4" w:rsidRPr="0013696D" w:rsidRDefault="00042A31" w:rsidP="0013696D">
      <w:pPr>
        <w:pStyle w:val="DecHTitle"/>
        <w:rPr>
          <w:sz w:val="4"/>
          <w:szCs w:val="4"/>
        </w:rPr>
      </w:pPr>
      <w:bookmarkStart w:id="0" w:name="_GoBack"/>
      <w:bookmarkEnd w:id="0"/>
      <w:r w:rsidRPr="0013696D">
        <w:t>PREMIÈRE SECTION</w:t>
      </w:r>
    </w:p>
    <w:p w14:paraId="4FAB8428" w14:textId="77777777" w:rsidR="006544C4" w:rsidRPr="0013696D" w:rsidRDefault="006544C4" w:rsidP="0013696D">
      <w:pPr>
        <w:pStyle w:val="DecHTitle"/>
        <w:rPr>
          <w:caps/>
          <w:sz w:val="32"/>
        </w:rPr>
      </w:pPr>
      <w:r w:rsidRPr="0013696D">
        <w:t>DÉCISION</w:t>
      </w:r>
    </w:p>
    <w:p w14:paraId="01F9D91D" w14:textId="6C261AA5" w:rsidR="006544C4" w:rsidRPr="0013696D" w:rsidRDefault="00042A31" w:rsidP="0013696D">
      <w:pPr>
        <w:pStyle w:val="DecHCase"/>
      </w:pPr>
      <w:r w:rsidRPr="0013696D">
        <w:rPr>
          <w:noProof/>
        </w:rPr>
        <w:t>Requête n</w:t>
      </w:r>
      <w:r w:rsidRPr="0013696D">
        <w:rPr>
          <w:noProof/>
          <w:vertAlign w:val="superscript"/>
        </w:rPr>
        <w:t>o</w:t>
      </w:r>
      <w:r w:rsidR="006544C4" w:rsidRPr="0013696D">
        <w:t xml:space="preserve"> </w:t>
      </w:r>
      <w:r w:rsidRPr="0013696D">
        <w:t>31650/15</w:t>
      </w:r>
      <w:r w:rsidR="006544C4" w:rsidRPr="0013696D">
        <w:br/>
      </w:r>
      <w:r w:rsidRPr="0013696D">
        <w:rPr>
          <w:noProof/>
        </w:rPr>
        <w:t>Giovanni ANTONUCCI</w:t>
      </w:r>
      <w:r w:rsidRPr="0013696D">
        <w:rPr>
          <w:noProof/>
        </w:rPr>
        <w:br/>
      </w:r>
      <w:r w:rsidR="006544C4" w:rsidRPr="0013696D">
        <w:t xml:space="preserve">contre </w:t>
      </w:r>
      <w:r w:rsidRPr="0013696D">
        <w:rPr>
          <w:noProof/>
        </w:rPr>
        <w:t>l</w:t>
      </w:r>
      <w:r w:rsidR="000A13D7" w:rsidRPr="0013696D">
        <w:rPr>
          <w:noProof/>
        </w:rPr>
        <w:t>’</w:t>
      </w:r>
      <w:r w:rsidRPr="0013696D">
        <w:t>Italie</w:t>
      </w:r>
    </w:p>
    <w:p w14:paraId="5F7B77E1" w14:textId="4C4675F6" w:rsidR="00042A31" w:rsidRPr="0013696D" w:rsidRDefault="00042A31" w:rsidP="0013696D">
      <w:pPr>
        <w:pStyle w:val="JuPara"/>
      </w:pPr>
      <w:r w:rsidRPr="0013696D">
        <w:t>La Cour européenne des droits de l</w:t>
      </w:r>
      <w:r w:rsidR="000A13D7" w:rsidRPr="0013696D">
        <w:t>’</w:t>
      </w:r>
      <w:r w:rsidRPr="0013696D">
        <w:t xml:space="preserve">homme première section, siégeant le </w:t>
      </w:r>
      <w:r w:rsidR="00CC2016" w:rsidRPr="0013696D">
        <w:t>10</w:t>
      </w:r>
      <w:r w:rsidR="00DD518F" w:rsidRPr="0013696D">
        <w:t> </w:t>
      </w:r>
      <w:r w:rsidR="00CC2016" w:rsidRPr="0013696D">
        <w:t>mai</w:t>
      </w:r>
      <w:r w:rsidR="00DD518F" w:rsidRPr="0013696D">
        <w:t> </w:t>
      </w:r>
      <w:r w:rsidR="00CC2016" w:rsidRPr="0013696D">
        <w:t>2022</w:t>
      </w:r>
      <w:r w:rsidRPr="0013696D">
        <w:t xml:space="preserve"> en un comité composé de :</w:t>
      </w:r>
    </w:p>
    <w:p w14:paraId="1EB2CAEE" w14:textId="63FE7E0F" w:rsidR="00042A31" w:rsidRPr="0013696D" w:rsidRDefault="00CC2016" w:rsidP="0013696D">
      <w:pPr>
        <w:pStyle w:val="JuJudges"/>
      </w:pPr>
      <w:r w:rsidRPr="0013696D">
        <w:tab/>
        <w:t xml:space="preserve">Péter </w:t>
      </w:r>
      <w:proofErr w:type="spellStart"/>
      <w:r w:rsidRPr="0013696D">
        <w:t>Paczolay</w:t>
      </w:r>
      <w:proofErr w:type="spellEnd"/>
      <w:r w:rsidRPr="0013696D">
        <w:t>,</w:t>
      </w:r>
      <w:r w:rsidRPr="0013696D">
        <w:rPr>
          <w:i/>
        </w:rPr>
        <w:t xml:space="preserve"> président,</w:t>
      </w:r>
      <w:r w:rsidRPr="0013696D">
        <w:rPr>
          <w:i/>
        </w:rPr>
        <w:br/>
      </w:r>
      <w:r w:rsidRPr="0013696D">
        <w:tab/>
        <w:t>Raffaele Sabato,</w:t>
      </w:r>
      <w:r w:rsidRPr="0013696D">
        <w:rPr>
          <w:i/>
        </w:rPr>
        <w:br/>
      </w:r>
      <w:r w:rsidRPr="0013696D">
        <w:tab/>
        <w:t xml:space="preserve">Davor </w:t>
      </w:r>
      <w:proofErr w:type="spellStart"/>
      <w:r w:rsidRPr="0013696D">
        <w:t>Derenčinović</w:t>
      </w:r>
      <w:proofErr w:type="spellEnd"/>
      <w:r w:rsidRPr="0013696D">
        <w:t>,</w:t>
      </w:r>
      <w:r w:rsidRPr="0013696D">
        <w:rPr>
          <w:i/>
        </w:rPr>
        <w:t xml:space="preserve"> juges,</w:t>
      </w:r>
      <w:r w:rsidR="00042A31" w:rsidRPr="0013696D">
        <w:br/>
        <w:t xml:space="preserve">et de Liv </w:t>
      </w:r>
      <w:proofErr w:type="spellStart"/>
      <w:r w:rsidR="00042A31" w:rsidRPr="0013696D">
        <w:t>Tigerstedt</w:t>
      </w:r>
      <w:proofErr w:type="spellEnd"/>
      <w:r w:rsidR="00042A31" w:rsidRPr="0013696D">
        <w:t xml:space="preserve">, </w:t>
      </w:r>
      <w:r w:rsidR="00042A31" w:rsidRPr="0013696D">
        <w:rPr>
          <w:i/>
        </w:rPr>
        <w:t>greffière adjointe</w:t>
      </w:r>
      <w:r w:rsidR="00042A31" w:rsidRPr="0013696D">
        <w:rPr>
          <w:iCs/>
        </w:rPr>
        <w:t xml:space="preserve"> </w:t>
      </w:r>
      <w:r w:rsidR="00042A31" w:rsidRPr="0013696D">
        <w:rPr>
          <w:i/>
          <w:iCs/>
        </w:rPr>
        <w:t>d</w:t>
      </w:r>
      <w:r w:rsidR="00042A31" w:rsidRPr="0013696D">
        <w:rPr>
          <w:i/>
        </w:rPr>
        <w:t>e section</w:t>
      </w:r>
      <w:r w:rsidR="00042A31" w:rsidRPr="0013696D">
        <w:t>,</w:t>
      </w:r>
    </w:p>
    <w:p w14:paraId="4C1FDE48" w14:textId="77777777" w:rsidR="00042A31" w:rsidRPr="0013696D" w:rsidRDefault="00042A31" w:rsidP="0013696D">
      <w:pPr>
        <w:pStyle w:val="JuPara"/>
      </w:pPr>
      <w:r w:rsidRPr="0013696D">
        <w:t>Vu :</w:t>
      </w:r>
    </w:p>
    <w:p w14:paraId="7D9F577B" w14:textId="7008DF44" w:rsidR="00042A31" w:rsidRPr="0013696D" w:rsidRDefault="00042A31" w:rsidP="0013696D">
      <w:pPr>
        <w:pStyle w:val="JuPara"/>
      </w:pPr>
      <w:proofErr w:type="gramStart"/>
      <w:r w:rsidRPr="0013696D">
        <w:t>la</w:t>
      </w:r>
      <w:proofErr w:type="gramEnd"/>
      <w:r w:rsidRPr="0013696D">
        <w:t xml:space="preserve"> requête n</w:t>
      </w:r>
      <w:r w:rsidRPr="0013696D">
        <w:rPr>
          <w:vertAlign w:val="superscript"/>
        </w:rPr>
        <w:t xml:space="preserve">o </w:t>
      </w:r>
      <w:r w:rsidRPr="0013696D">
        <w:t>31650/15 contre l</w:t>
      </w:r>
      <w:r w:rsidR="000A13D7" w:rsidRPr="0013696D">
        <w:t>’</w:t>
      </w:r>
      <w:r w:rsidRPr="0013696D">
        <w:t>Italie et dont un ressortissant de cet État, M.</w:t>
      </w:r>
      <w:r w:rsidR="00DD518F" w:rsidRPr="0013696D">
        <w:t> </w:t>
      </w:r>
      <w:r w:rsidRPr="0013696D">
        <w:t xml:space="preserve">Giovanni </w:t>
      </w:r>
      <w:proofErr w:type="spellStart"/>
      <w:r w:rsidRPr="0013696D">
        <w:t>Antonucci</w:t>
      </w:r>
      <w:proofErr w:type="spellEnd"/>
      <w:r w:rsidRPr="0013696D">
        <w:t xml:space="preserve"> (« le requérant ») né en 1952 et résidant à Trévise, a saisi la Cour le 18 juin 2015</w:t>
      </w:r>
      <w:r w:rsidRPr="0013696D">
        <w:rPr>
          <w:color w:val="0072BC" w:themeColor="background1"/>
        </w:rPr>
        <w:t xml:space="preserve"> </w:t>
      </w:r>
      <w:r w:rsidRPr="0013696D">
        <w:t>en vertu de l</w:t>
      </w:r>
      <w:r w:rsidR="000A13D7" w:rsidRPr="0013696D">
        <w:t>’</w:t>
      </w:r>
      <w:r w:rsidRPr="0013696D">
        <w:t>article 34 de la Convention de sauvegarde des droits de l</w:t>
      </w:r>
      <w:r w:rsidR="000A13D7" w:rsidRPr="0013696D">
        <w:t>’</w:t>
      </w:r>
      <w:r w:rsidRPr="0013696D">
        <w:t>homme et des libertés fondamentales (« la</w:t>
      </w:r>
      <w:r w:rsidR="0018603C" w:rsidRPr="0013696D">
        <w:t> </w:t>
      </w:r>
      <w:r w:rsidRPr="0013696D">
        <w:t>Convention »),</w:t>
      </w:r>
    </w:p>
    <w:p w14:paraId="64EBF607" w14:textId="77777777" w:rsidR="00042A31" w:rsidRPr="0013696D" w:rsidRDefault="00042A31" w:rsidP="0013696D">
      <w:pPr>
        <w:pStyle w:val="JuPara"/>
      </w:pPr>
      <w:r w:rsidRPr="0013696D">
        <w:t>Après en avoir délibéré, rend la décision suivante :</w:t>
      </w:r>
    </w:p>
    <w:p w14:paraId="4B4A5D8F" w14:textId="097A4D64" w:rsidR="00042A31" w:rsidRPr="0013696D" w:rsidRDefault="00042A31" w:rsidP="0013696D">
      <w:pPr>
        <w:pStyle w:val="JuHHead"/>
      </w:pPr>
      <w:r w:rsidRPr="0013696D">
        <w:t>OBJET DE l</w:t>
      </w:r>
      <w:r w:rsidR="000A13D7" w:rsidRPr="0013696D">
        <w:t>’</w:t>
      </w:r>
      <w:r w:rsidRPr="0013696D">
        <w:t>AFFAIRE</w:t>
      </w:r>
    </w:p>
    <w:p w14:paraId="7EF409D1" w14:textId="315C9C3A" w:rsidR="00042A31" w:rsidRPr="0013696D" w:rsidRDefault="00042A31" w:rsidP="0013696D">
      <w:pPr>
        <w:pStyle w:val="JuPara"/>
      </w:pPr>
      <w:r w:rsidRPr="0013696D">
        <w:fldChar w:fldCharType="begin"/>
      </w:r>
      <w:r w:rsidRPr="0013696D">
        <w:instrText xml:space="preserve"> SEQ level0 \*arabic \r1 </w:instrText>
      </w:r>
      <w:r w:rsidRPr="0013696D">
        <w:fldChar w:fldCharType="separate"/>
      </w:r>
      <w:r w:rsidR="0013696D" w:rsidRPr="0013696D">
        <w:rPr>
          <w:noProof/>
        </w:rPr>
        <w:t>1</w:t>
      </w:r>
      <w:r w:rsidRPr="0013696D">
        <w:fldChar w:fldCharType="end"/>
      </w:r>
      <w:r w:rsidRPr="0013696D">
        <w:t>.  La présente affaire porte sur les limites d</w:t>
      </w:r>
      <w:r w:rsidR="000A13D7" w:rsidRPr="0013696D">
        <w:t>’</w:t>
      </w:r>
      <w:r w:rsidRPr="0013696D">
        <w:t>applicabilité de l</w:t>
      </w:r>
      <w:r w:rsidR="000A13D7" w:rsidRPr="0013696D">
        <w:t>’</w:t>
      </w:r>
      <w:r w:rsidRPr="0013696D">
        <w:t>article 6 de la Convention, dans son volet civil, aux procédures en matière fiscale.</w:t>
      </w:r>
    </w:p>
    <w:p w14:paraId="73299314" w14:textId="43DFF763"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2</w:t>
      </w:r>
      <w:r>
        <w:rPr>
          <w:noProof/>
        </w:rPr>
        <w:fldChar w:fldCharType="end"/>
      </w:r>
      <w:r w:rsidR="00042A31" w:rsidRPr="0013696D">
        <w:t>.  À la suite des arrêts n</w:t>
      </w:r>
      <w:r w:rsidR="00042A31" w:rsidRPr="0013696D">
        <w:rPr>
          <w:vertAlign w:val="superscript"/>
        </w:rPr>
        <w:t>os </w:t>
      </w:r>
      <w:r w:rsidR="00042A31" w:rsidRPr="0013696D">
        <w:t>42 de 1980 et 87 de 1986 de la Cour constitutionnelle, certaines dispositions réglementant l</w:t>
      </w:r>
      <w:r w:rsidR="000A13D7" w:rsidRPr="0013696D">
        <w:t>’</w:t>
      </w:r>
      <w:r w:rsidR="00042A31" w:rsidRPr="0013696D">
        <w:t>impôt local sur les revenus (« ILOR ») furent déclarées inconstitutionnelle dans la partie où elles n</w:t>
      </w:r>
      <w:r w:rsidR="000A13D7" w:rsidRPr="0013696D">
        <w:t>’</w:t>
      </w:r>
      <w:r w:rsidR="00042A31" w:rsidRPr="0013696D">
        <w:t>excluaient pas, des catégories de revenus soumis à l</w:t>
      </w:r>
      <w:r w:rsidR="000A13D7" w:rsidRPr="0013696D">
        <w:t>’</w:t>
      </w:r>
      <w:r w:rsidR="00042A31" w:rsidRPr="0013696D">
        <w:t>impôt, les revenus des travailleurs indépendants qui n</w:t>
      </w:r>
      <w:r w:rsidR="000A13D7" w:rsidRPr="0013696D">
        <w:t>’</w:t>
      </w:r>
      <w:r w:rsidR="00042A31" w:rsidRPr="0013696D">
        <w:t>étaient pas assimilés aux revenus d</w:t>
      </w:r>
      <w:r w:rsidR="000A13D7" w:rsidRPr="0013696D">
        <w:t>’</w:t>
      </w:r>
      <w:r w:rsidR="00042A31" w:rsidRPr="0013696D">
        <w:t>entreprise.</w:t>
      </w:r>
    </w:p>
    <w:p w14:paraId="077E9967" w14:textId="5525170F"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3</w:t>
      </w:r>
      <w:r>
        <w:rPr>
          <w:noProof/>
        </w:rPr>
        <w:fldChar w:fldCharType="end"/>
      </w:r>
      <w:r w:rsidR="00042A31" w:rsidRPr="0013696D">
        <w:t>.  En 1991, le requérant, travailleur indépendant, se vit demander de l</w:t>
      </w:r>
      <w:r w:rsidR="000A13D7" w:rsidRPr="0013696D">
        <w:t>’</w:t>
      </w:r>
      <w:r w:rsidR="00042A31" w:rsidRPr="0013696D">
        <w:t>administration fiscale le payement de l</w:t>
      </w:r>
      <w:r w:rsidR="000A13D7" w:rsidRPr="0013696D">
        <w:t>’</w:t>
      </w:r>
      <w:r w:rsidR="00042A31" w:rsidRPr="0013696D">
        <w:t>ILOR pour les revenus de l</w:t>
      </w:r>
      <w:r w:rsidR="000A13D7" w:rsidRPr="0013696D">
        <w:t>’</w:t>
      </w:r>
      <w:r w:rsidR="00042A31" w:rsidRPr="0013696D">
        <w:t>année précédente. Il versa les impôts demandés.</w:t>
      </w:r>
    </w:p>
    <w:p w14:paraId="19D71CA3" w14:textId="01E7DBA6"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4</w:t>
      </w:r>
      <w:r>
        <w:rPr>
          <w:noProof/>
        </w:rPr>
        <w:fldChar w:fldCharType="end"/>
      </w:r>
      <w:r w:rsidR="00042A31" w:rsidRPr="0013696D">
        <w:t>.  Face au refus de l</w:t>
      </w:r>
      <w:r w:rsidR="000A13D7" w:rsidRPr="0013696D">
        <w:t>’</w:t>
      </w:r>
      <w:r w:rsidR="00042A31" w:rsidRPr="0013696D">
        <w:t>administration fiscale de reconnaître l</w:t>
      </w:r>
      <w:r w:rsidR="000A13D7" w:rsidRPr="0013696D">
        <w:t>’</w:t>
      </w:r>
      <w:r w:rsidR="00042A31" w:rsidRPr="0013696D">
        <w:t>erreur d</w:t>
      </w:r>
      <w:r w:rsidR="000A13D7" w:rsidRPr="0013696D">
        <w:t>’</w:t>
      </w:r>
      <w:r w:rsidR="00042A31" w:rsidRPr="0013696D">
        <w:t>application de la loi, en septembre 1994, il saisit la juridiction fiscale de première instance pour obtenir le remboursement de l</w:t>
      </w:r>
      <w:r w:rsidR="000A13D7" w:rsidRPr="0013696D">
        <w:t>’</w:t>
      </w:r>
      <w:r w:rsidR="00042A31" w:rsidRPr="0013696D">
        <w:t xml:space="preserve">impôt payée, faisant valoir sa qualité de travailleur indépendant. Par un jugement définitif du </w:t>
      </w:r>
      <w:r w:rsidR="00042A31" w:rsidRPr="0013696D">
        <w:lastRenderedPageBreak/>
        <w:t>21 avril 2011, la commission fiscale centrale reconnut le droit du requérant au remboursement d</w:t>
      </w:r>
      <w:r w:rsidR="000A13D7" w:rsidRPr="0013696D">
        <w:t>’</w:t>
      </w:r>
      <w:r w:rsidR="00042A31" w:rsidRPr="0013696D">
        <w:t>une partie de la somme versée, compréhensive d</w:t>
      </w:r>
      <w:r w:rsidR="000A13D7" w:rsidRPr="0013696D">
        <w:t>’</w:t>
      </w:r>
      <w:r w:rsidR="00042A31" w:rsidRPr="0013696D">
        <w:t>intérêts, et rejeta le recours pour le reste. Le 10 avril 2013, l</w:t>
      </w:r>
      <w:r w:rsidR="000A13D7" w:rsidRPr="0013696D">
        <w:t>’</w:t>
      </w:r>
      <w:r w:rsidR="00042A31" w:rsidRPr="0013696D">
        <w:t>administration fiscale remboursa le requérant.</w:t>
      </w:r>
    </w:p>
    <w:p w14:paraId="6C72560E" w14:textId="50DB3C8D"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5</w:t>
      </w:r>
      <w:r>
        <w:rPr>
          <w:noProof/>
        </w:rPr>
        <w:fldChar w:fldCharType="end"/>
      </w:r>
      <w:r w:rsidR="00042A31" w:rsidRPr="0013696D">
        <w:t>.  Se plaignant de la durée de la procédure devant les juridictions fiscales, le requérant saisit la juridiction « Pinto » d</w:t>
      </w:r>
      <w:r w:rsidR="000A13D7" w:rsidRPr="0013696D">
        <w:t>’</w:t>
      </w:r>
      <w:r w:rsidR="00042A31" w:rsidRPr="0013696D">
        <w:t>une demande de réparation pour la durée excessive de la procédure. Les juges internes rejetèrent sa demande en s</w:t>
      </w:r>
      <w:r w:rsidR="000A13D7" w:rsidRPr="0013696D">
        <w:t>’</w:t>
      </w:r>
      <w:r w:rsidR="00042A31" w:rsidRPr="0013696D">
        <w:t>appuyant sur les principes dégagés dans l</w:t>
      </w:r>
      <w:r w:rsidR="000A13D7" w:rsidRPr="0013696D">
        <w:t>’</w:t>
      </w:r>
      <w:r w:rsidR="00042A31" w:rsidRPr="0013696D">
        <w:t xml:space="preserve">arrêt </w:t>
      </w:r>
      <w:proofErr w:type="spellStart"/>
      <w:r w:rsidR="00042A31" w:rsidRPr="0013696D">
        <w:rPr>
          <w:i/>
        </w:rPr>
        <w:t>Ferrazzini</w:t>
      </w:r>
      <w:proofErr w:type="spellEnd"/>
      <w:r w:rsidR="00042A31" w:rsidRPr="0013696D">
        <w:rPr>
          <w:i/>
        </w:rPr>
        <w:t xml:space="preserve"> c. Italie</w:t>
      </w:r>
      <w:r w:rsidR="00042A31" w:rsidRPr="0013696D">
        <w:t xml:space="preserve"> ([GC], n</w:t>
      </w:r>
      <w:r w:rsidR="00042A31" w:rsidRPr="0013696D">
        <w:rPr>
          <w:vertAlign w:val="superscript"/>
        </w:rPr>
        <w:t>o</w:t>
      </w:r>
      <w:r w:rsidR="00042A31" w:rsidRPr="0013696D">
        <w:t> 44759/98, CEDH 2001</w:t>
      </w:r>
      <w:r w:rsidR="00042A31" w:rsidRPr="0013696D">
        <w:noBreakHyphen/>
        <w:t>VII).</w:t>
      </w:r>
    </w:p>
    <w:p w14:paraId="218F60B6" w14:textId="6C19C903" w:rsidR="00042A31" w:rsidRPr="0013696D" w:rsidRDefault="001A4C1F" w:rsidP="0013696D">
      <w:pPr>
        <w:pStyle w:val="JuPara"/>
      </w:pPr>
      <w:r>
        <w:fldChar w:fldCharType="begin"/>
      </w:r>
      <w:r>
        <w:instrText xml:space="preserve"> SEQ level0 \*arabic \* MERGEF</w:instrText>
      </w:r>
      <w:r>
        <w:instrText xml:space="preserve">ORMAT </w:instrText>
      </w:r>
      <w:r>
        <w:fldChar w:fldCharType="separate"/>
      </w:r>
      <w:r w:rsidR="0013696D" w:rsidRPr="0013696D">
        <w:rPr>
          <w:noProof/>
        </w:rPr>
        <w:t>6</w:t>
      </w:r>
      <w:r>
        <w:rPr>
          <w:noProof/>
        </w:rPr>
        <w:fldChar w:fldCharType="end"/>
      </w:r>
      <w:r w:rsidR="00042A31" w:rsidRPr="0013696D">
        <w:t>.  Devant la Cour, le requérant invoque l</w:t>
      </w:r>
      <w:r w:rsidR="000A13D7" w:rsidRPr="0013696D">
        <w:t>’</w:t>
      </w:r>
      <w:r w:rsidR="00042A31" w:rsidRPr="0013696D">
        <w:t>article 6 § 1 de la Convention et l</w:t>
      </w:r>
      <w:r w:rsidR="000A13D7" w:rsidRPr="0013696D">
        <w:t>’</w:t>
      </w:r>
      <w:r w:rsidR="00042A31" w:rsidRPr="0013696D">
        <w:t>article</w:t>
      </w:r>
      <w:r w:rsidR="00DD518F" w:rsidRPr="0013696D">
        <w:t> </w:t>
      </w:r>
      <w:r w:rsidR="00042A31" w:rsidRPr="0013696D">
        <w:t>1 du Protocole n</w:t>
      </w:r>
      <w:r w:rsidR="00042A31" w:rsidRPr="0013696D">
        <w:rPr>
          <w:vertAlign w:val="superscript"/>
        </w:rPr>
        <w:t>o</w:t>
      </w:r>
      <w:r w:rsidR="00042A31" w:rsidRPr="0013696D">
        <w:t xml:space="preserve"> 1, se plaignant de la durée excessive de la procédure fiscale et du retard dans l</w:t>
      </w:r>
      <w:r w:rsidR="000A13D7" w:rsidRPr="0013696D">
        <w:t>’</w:t>
      </w:r>
      <w:r w:rsidR="00042A31" w:rsidRPr="0013696D">
        <w:t>exécution de la décision de la commission fiscale centrale.</w:t>
      </w:r>
    </w:p>
    <w:p w14:paraId="63A22541" w14:textId="1ECFB63F" w:rsidR="00042A31" w:rsidRPr="0013696D" w:rsidRDefault="00042A31" w:rsidP="0013696D">
      <w:pPr>
        <w:pStyle w:val="JuHHead"/>
      </w:pPr>
      <w:r w:rsidRPr="0013696D">
        <w:t>APPRÉCIATION DE LA COUR</w:t>
      </w:r>
    </w:p>
    <w:p w14:paraId="5E7C0C59" w14:textId="1C5DE7EB"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7</w:t>
      </w:r>
      <w:r>
        <w:rPr>
          <w:noProof/>
        </w:rPr>
        <w:fldChar w:fldCharType="end"/>
      </w:r>
      <w:r w:rsidR="00042A31" w:rsidRPr="0013696D">
        <w:t>.  Dans la présente affaire, le requérant ne conteste pas que son droit de crédit découle du paiement d</w:t>
      </w:r>
      <w:r w:rsidR="000A13D7" w:rsidRPr="0013696D">
        <w:t>’</w:t>
      </w:r>
      <w:r w:rsidR="00042A31" w:rsidRPr="0013696D">
        <w:t>un impôt à l</w:t>
      </w:r>
      <w:r w:rsidR="000A13D7" w:rsidRPr="0013696D">
        <w:t>’</w:t>
      </w:r>
      <w:r w:rsidR="00042A31" w:rsidRPr="0013696D">
        <w:t>administration fiscale. Toutefois, il estime que l</w:t>
      </w:r>
      <w:r w:rsidR="000A13D7" w:rsidRPr="0013696D">
        <w:t>’</w:t>
      </w:r>
      <w:r w:rsidR="00042A31" w:rsidRPr="0013696D">
        <w:t>action entamée devant les juridictions fiscales n</w:t>
      </w:r>
      <w:r w:rsidR="000A13D7" w:rsidRPr="0013696D">
        <w:t>’</w:t>
      </w:r>
      <w:r w:rsidR="00042A31" w:rsidRPr="0013696D">
        <w:t>était autre qu</w:t>
      </w:r>
      <w:r w:rsidR="000A13D7" w:rsidRPr="0013696D">
        <w:t>’</w:t>
      </w:r>
      <w:r w:rsidR="00042A31" w:rsidRPr="0013696D">
        <w:t>une action en répétition de l</w:t>
      </w:r>
      <w:r w:rsidR="000A13D7" w:rsidRPr="0013696D">
        <w:t>’</w:t>
      </w:r>
      <w:r w:rsidR="00042A31" w:rsidRPr="0013696D">
        <w:t>indu, vu l</w:t>
      </w:r>
      <w:r w:rsidR="000A13D7" w:rsidRPr="0013696D">
        <w:t>’</w:t>
      </w:r>
      <w:r w:rsidR="00042A31" w:rsidRPr="0013696D">
        <w:t>erreur manifeste commise par l</w:t>
      </w:r>
      <w:r w:rsidR="000A13D7" w:rsidRPr="0013696D">
        <w:t>’</w:t>
      </w:r>
      <w:r w:rsidR="00042A31" w:rsidRPr="0013696D">
        <w:t>administration qui aurait considéré les revenus de son activité professionnelle assimilables à ceux soumis à l</w:t>
      </w:r>
      <w:r w:rsidR="000A13D7" w:rsidRPr="0013696D">
        <w:t>’</w:t>
      </w:r>
      <w:r w:rsidR="00042A31" w:rsidRPr="0013696D">
        <w:t>ILOR, en contraste avec les arrêts de la Cour constitutionnelle précités. L</w:t>
      </w:r>
      <w:r w:rsidR="000A13D7" w:rsidRPr="0013696D">
        <w:t>’</w:t>
      </w:r>
      <w:r w:rsidR="00042A31" w:rsidRPr="0013696D">
        <w:t xml:space="preserve">action en répétition aurait eu pour but de permettre aux juges internes de vérifier </w:t>
      </w:r>
      <w:r w:rsidR="00042A31" w:rsidRPr="0013696D">
        <w:rPr>
          <w:i/>
          <w:iCs/>
        </w:rPr>
        <w:t>a posteriori</w:t>
      </w:r>
      <w:r w:rsidR="00042A31" w:rsidRPr="0013696D">
        <w:t xml:space="preserve"> le caractère indu du paiement effectué en totalité par le requérant. Il souligne que la présente affaire porte sur la situation où le contribuable, remplissant son devoir de citoyen, a spontanément versé ce que l</w:t>
      </w:r>
      <w:r w:rsidR="000A13D7" w:rsidRPr="0013696D">
        <w:t>’</w:t>
      </w:r>
      <w:r w:rsidR="00042A31" w:rsidRPr="0013696D">
        <w:t>autorité fiscale lui a demandé par erreur, et non l</w:t>
      </w:r>
      <w:r w:rsidR="000A13D7" w:rsidRPr="0013696D">
        <w:t>’</w:t>
      </w:r>
      <w:r w:rsidR="00042A31" w:rsidRPr="0013696D">
        <w:t>hypothèse inverse où l</w:t>
      </w:r>
      <w:r w:rsidR="000A13D7" w:rsidRPr="0013696D">
        <w:t>’</w:t>
      </w:r>
      <w:r w:rsidR="00042A31" w:rsidRPr="0013696D">
        <w:t>organisme public cherche à contraindre un contribuable récalcitrant à payer l</w:t>
      </w:r>
      <w:r w:rsidR="000A13D7" w:rsidRPr="0013696D">
        <w:t>’</w:t>
      </w:r>
      <w:r w:rsidR="00042A31" w:rsidRPr="0013696D">
        <w:t>impôt.</w:t>
      </w:r>
    </w:p>
    <w:p w14:paraId="57F29516" w14:textId="781A8AC1"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8</w:t>
      </w:r>
      <w:r>
        <w:rPr>
          <w:noProof/>
        </w:rPr>
        <w:fldChar w:fldCharType="end"/>
      </w:r>
      <w:r w:rsidR="00042A31" w:rsidRPr="0013696D">
        <w:t>.  La Cour note d</w:t>
      </w:r>
      <w:r w:rsidR="000A13D7" w:rsidRPr="0013696D">
        <w:t>’</w:t>
      </w:r>
      <w:r w:rsidR="00042A31" w:rsidRPr="0013696D">
        <w:t>emblée que le requérant n</w:t>
      </w:r>
      <w:r w:rsidR="000A13D7" w:rsidRPr="0013696D">
        <w:t>’</w:t>
      </w:r>
      <w:r w:rsidR="00042A31" w:rsidRPr="0013696D">
        <w:t>a pas fourni la preuve que les sommes litigieuses avaient été versées avec une réserve de répétition. En outre, s</w:t>
      </w:r>
      <w:r w:rsidR="000A13D7" w:rsidRPr="0013696D">
        <w:t>’</w:t>
      </w:r>
      <w:r w:rsidR="00042A31" w:rsidRPr="0013696D">
        <w:t>il est vrai que, dans son recours, le requérant a indiqué, parmi d</w:t>
      </w:r>
      <w:r w:rsidR="000A13D7" w:rsidRPr="0013696D">
        <w:t>’</w:t>
      </w:r>
      <w:r w:rsidR="00042A31" w:rsidRPr="0013696D">
        <w:t>autres éléments, qu</w:t>
      </w:r>
      <w:r w:rsidR="000A13D7" w:rsidRPr="0013696D">
        <w:t>’</w:t>
      </w:r>
      <w:r w:rsidR="00042A31" w:rsidRPr="0013696D">
        <w:t>il avait versé lesdites sommes dans le seul but d</w:t>
      </w:r>
      <w:r w:rsidR="000A13D7" w:rsidRPr="0013696D">
        <w:t>’</w:t>
      </w:r>
      <w:r w:rsidR="00042A31" w:rsidRPr="0013696D">
        <w:t>éviter l</w:t>
      </w:r>
      <w:r w:rsidR="000A13D7" w:rsidRPr="0013696D">
        <w:t>’</w:t>
      </w:r>
      <w:r w:rsidR="00042A31" w:rsidRPr="0013696D">
        <w:t>application des sanctions prévues en cas de refus, il a principalement focalisé ses argumentations sur la nature, les caractéristiques et l</w:t>
      </w:r>
      <w:r w:rsidR="000A13D7" w:rsidRPr="0013696D">
        <w:t>’</w:t>
      </w:r>
      <w:r w:rsidR="00042A31" w:rsidRPr="0013696D">
        <w:t>organisation de son activité professionnelle. Une fois prouvé son statut de travailleur indépendant bénéficiant d</w:t>
      </w:r>
      <w:r w:rsidR="000A13D7" w:rsidRPr="0013696D">
        <w:t>’</w:t>
      </w:r>
      <w:r w:rsidR="00042A31" w:rsidRPr="0013696D">
        <w:t>une exemption de l</w:t>
      </w:r>
      <w:r w:rsidR="000A13D7" w:rsidRPr="0013696D">
        <w:t>’</w:t>
      </w:r>
      <w:r w:rsidR="00042A31" w:rsidRPr="0013696D">
        <w:t>ILOR, il a rappelé les arrêts constitutionnels et demandé aux juridictions tributaires de confirmer l</w:t>
      </w:r>
      <w:r w:rsidR="000A13D7" w:rsidRPr="0013696D">
        <w:t>’</w:t>
      </w:r>
      <w:r w:rsidR="00042A31" w:rsidRPr="0013696D">
        <w:t>inexistence de l</w:t>
      </w:r>
      <w:r w:rsidR="000A13D7" w:rsidRPr="0013696D">
        <w:t>’</w:t>
      </w:r>
      <w:r w:rsidR="00042A31" w:rsidRPr="0013696D">
        <w:t>obligation fiscale à son encontre et de reconnaître son droit au remboursement des sommes versées.</w:t>
      </w:r>
    </w:p>
    <w:p w14:paraId="104E5645" w14:textId="0F3DD568"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9</w:t>
      </w:r>
      <w:r>
        <w:rPr>
          <w:noProof/>
        </w:rPr>
        <w:fldChar w:fldCharType="end"/>
      </w:r>
      <w:r w:rsidR="00042A31" w:rsidRPr="0013696D">
        <w:t>.  Ainsi, aux yeux de la Cour, l</w:t>
      </w:r>
      <w:r w:rsidR="000A13D7" w:rsidRPr="0013696D">
        <w:t>’</w:t>
      </w:r>
      <w:r w:rsidR="00042A31" w:rsidRPr="0013696D">
        <w:t xml:space="preserve">action du requérant visait essentiellement </w:t>
      </w:r>
      <w:proofErr w:type="gramStart"/>
      <w:r w:rsidR="00042A31" w:rsidRPr="0013696D">
        <w:t>à</w:t>
      </w:r>
      <w:proofErr w:type="gramEnd"/>
      <w:r w:rsidR="00042A31" w:rsidRPr="0013696D">
        <w:t xml:space="preserve"> contester l</w:t>
      </w:r>
      <w:r w:rsidR="000A13D7" w:rsidRPr="0013696D">
        <w:t>’</w:t>
      </w:r>
      <w:r w:rsidR="00042A31" w:rsidRPr="0013696D">
        <w:t>existence des conditions préalables au payement de l</w:t>
      </w:r>
      <w:r w:rsidR="000A13D7" w:rsidRPr="0013696D">
        <w:t>’</w:t>
      </w:r>
      <w:r w:rsidR="00042A31" w:rsidRPr="0013696D">
        <w:t>impôt. Elle estime que la nature publique de la relation entre le requérant, en sa qualité de contribuable, et l</w:t>
      </w:r>
      <w:r w:rsidR="000A13D7" w:rsidRPr="0013696D">
        <w:t>’</w:t>
      </w:r>
      <w:r w:rsidR="00042A31" w:rsidRPr="0013696D">
        <w:t>État était en l</w:t>
      </w:r>
      <w:r w:rsidR="000A13D7" w:rsidRPr="0013696D">
        <w:t>’</w:t>
      </w:r>
      <w:r w:rsidR="00042A31" w:rsidRPr="0013696D">
        <w:t xml:space="preserve">espèce prépondérante (voir, </w:t>
      </w:r>
      <w:r w:rsidR="00042A31" w:rsidRPr="0013696D">
        <w:rPr>
          <w:i/>
          <w:iCs/>
        </w:rPr>
        <w:t xml:space="preserve">mutatis </w:t>
      </w:r>
      <w:r w:rsidR="00042A31" w:rsidRPr="0013696D">
        <w:rPr>
          <w:i/>
          <w:iCs/>
        </w:rPr>
        <w:lastRenderedPageBreak/>
        <w:t>mutandis</w:t>
      </w:r>
      <w:r w:rsidR="00042A31" w:rsidRPr="0013696D">
        <w:t xml:space="preserve">, </w:t>
      </w:r>
      <w:proofErr w:type="spellStart"/>
      <w:r w:rsidR="00042A31" w:rsidRPr="0013696D">
        <w:rPr>
          <w:i/>
          <w:iCs/>
        </w:rPr>
        <w:t>Kalavros</w:t>
      </w:r>
      <w:proofErr w:type="spellEnd"/>
      <w:r w:rsidR="00042A31" w:rsidRPr="0013696D">
        <w:rPr>
          <w:i/>
          <w:iCs/>
        </w:rPr>
        <w:t xml:space="preserve"> c. Grèce,</w:t>
      </w:r>
      <w:r w:rsidR="00042A31" w:rsidRPr="0013696D">
        <w:t xml:space="preserve"> (déc.), n</w:t>
      </w:r>
      <w:r w:rsidR="00042A31" w:rsidRPr="0013696D">
        <w:rPr>
          <w:vertAlign w:val="superscript"/>
        </w:rPr>
        <w:t>o</w:t>
      </w:r>
      <w:r w:rsidR="00042A31" w:rsidRPr="0013696D">
        <w:t> 27602/14, § 42, 17 novembre 2015).</w:t>
      </w:r>
      <w:r w:rsidR="00042A31" w:rsidRPr="0013696D">
        <w:rPr>
          <w:i/>
          <w:iCs/>
        </w:rPr>
        <w:t xml:space="preserve"> </w:t>
      </w:r>
      <w:r w:rsidR="00042A31" w:rsidRPr="0013696D">
        <w:t>Dès lors, même si auparavant elle a conclu, dans de très rares cas, à l</w:t>
      </w:r>
      <w:r w:rsidR="000A13D7" w:rsidRPr="0013696D">
        <w:t>’</w:t>
      </w:r>
      <w:r w:rsidR="00042A31" w:rsidRPr="0013696D">
        <w:t>applicabilité de l</w:t>
      </w:r>
      <w:r w:rsidR="000A13D7" w:rsidRPr="0013696D">
        <w:t>’</w:t>
      </w:r>
      <w:r w:rsidR="00042A31" w:rsidRPr="0013696D">
        <w:t>article 6 (</w:t>
      </w:r>
      <w:r w:rsidR="00042A31" w:rsidRPr="0013696D">
        <w:rPr>
          <w:i/>
          <w:iCs/>
        </w:rPr>
        <w:t>Editions Périscope c. France</w:t>
      </w:r>
      <w:r w:rsidR="00042A31" w:rsidRPr="0013696D">
        <w:t>, 26 mars 1992, série</w:t>
      </w:r>
      <w:r w:rsidR="00DD518F" w:rsidRPr="0013696D">
        <w:t> </w:t>
      </w:r>
      <w:r w:rsidR="00042A31" w:rsidRPr="0013696D">
        <w:t>A n</w:t>
      </w:r>
      <w:r w:rsidR="00042A31" w:rsidRPr="0013696D">
        <w:rPr>
          <w:vertAlign w:val="superscript"/>
        </w:rPr>
        <w:t>o</w:t>
      </w:r>
      <w:r w:rsidR="0018603C" w:rsidRPr="0013696D">
        <w:t xml:space="preserve"> </w:t>
      </w:r>
      <w:r w:rsidR="00042A31" w:rsidRPr="0013696D">
        <w:t xml:space="preserve">234-B, p. 66, § 40, et </w:t>
      </w:r>
      <w:r w:rsidR="00042A31" w:rsidRPr="0013696D">
        <w:rPr>
          <w:i/>
          <w:iCs/>
        </w:rPr>
        <w:t>National &amp; Provincial Building Society, Leeds Permanent Building Society et Yorkshire Building Society c. Royaume</w:t>
      </w:r>
      <w:r w:rsidR="00CC2016" w:rsidRPr="0013696D">
        <w:rPr>
          <w:i/>
          <w:iCs/>
        </w:rPr>
        <w:noBreakHyphen/>
      </w:r>
      <w:r w:rsidR="00042A31" w:rsidRPr="0013696D">
        <w:rPr>
          <w:i/>
          <w:iCs/>
        </w:rPr>
        <w:t>Uni</w:t>
      </w:r>
      <w:r w:rsidR="00042A31" w:rsidRPr="0013696D">
        <w:t>, 23 octobre 1997, § 98,</w:t>
      </w:r>
      <w:r w:rsidR="00AC7DA9" w:rsidRPr="0013696D">
        <w:t xml:space="preserve"> </w:t>
      </w:r>
      <w:r w:rsidR="00042A31" w:rsidRPr="0013696D">
        <w:rPr>
          <w:i/>
          <w:iCs/>
        </w:rPr>
        <w:t>Recueil</w:t>
      </w:r>
      <w:r w:rsidR="00AC7DA9" w:rsidRPr="0013696D">
        <w:t xml:space="preserve"> </w:t>
      </w:r>
      <w:r w:rsidR="00042A31" w:rsidRPr="0013696D">
        <w:t>1997</w:t>
      </w:r>
      <w:r w:rsidR="00042A31" w:rsidRPr="0013696D">
        <w:noBreakHyphen/>
        <w:t>VII), avec l</w:t>
      </w:r>
      <w:r w:rsidR="000A13D7" w:rsidRPr="0013696D">
        <w:t>’</w:t>
      </w:r>
      <w:r w:rsidR="00042A31" w:rsidRPr="0013696D">
        <w:t xml:space="preserve">arrêt </w:t>
      </w:r>
      <w:proofErr w:type="spellStart"/>
      <w:r w:rsidR="00042A31" w:rsidRPr="0013696D">
        <w:rPr>
          <w:i/>
          <w:iCs/>
        </w:rPr>
        <w:t>Ferrazzini</w:t>
      </w:r>
      <w:proofErr w:type="spellEnd"/>
      <w:r w:rsidR="00042A31" w:rsidRPr="0013696D">
        <w:rPr>
          <w:i/>
          <w:iCs/>
        </w:rPr>
        <w:t xml:space="preserve"> </w:t>
      </w:r>
      <w:r w:rsidR="00042A31" w:rsidRPr="0013696D">
        <w:t>(précité, § 29), elle a dit que la matière fiscale ressortit encore au noyau dur des prérogatives de la puissance publique, le caractère public du rapport entre le contribuable et la collectivité restant prédominant, et que le contentieux fiscal échappe au champ des droits et obligations de caractère civil, en dépit des effets patrimoniaux qu</w:t>
      </w:r>
      <w:r w:rsidR="000A13D7" w:rsidRPr="0013696D">
        <w:t>’</w:t>
      </w:r>
      <w:r w:rsidR="00042A31" w:rsidRPr="0013696D">
        <w:t>il a nécessairement quant à la situation des contribuables.</w:t>
      </w:r>
    </w:p>
    <w:p w14:paraId="28505069" w14:textId="76C8FF59" w:rsidR="00042A31" w:rsidRPr="0013696D" w:rsidRDefault="001A4C1F" w:rsidP="0013696D">
      <w:pPr>
        <w:pStyle w:val="JuPara"/>
      </w:pPr>
      <w:r>
        <w:fldChar w:fldCharType="begin"/>
      </w:r>
      <w:r>
        <w:instrText xml:space="preserve"> SEQ level0 </w:instrText>
      </w:r>
      <w:r>
        <w:instrText xml:space="preserve">\*arabic \* MERGEFORMAT </w:instrText>
      </w:r>
      <w:r>
        <w:fldChar w:fldCharType="separate"/>
      </w:r>
      <w:r w:rsidR="0013696D" w:rsidRPr="0013696D">
        <w:rPr>
          <w:noProof/>
        </w:rPr>
        <w:t>10</w:t>
      </w:r>
      <w:r>
        <w:rPr>
          <w:noProof/>
        </w:rPr>
        <w:fldChar w:fldCharType="end"/>
      </w:r>
      <w:r w:rsidR="00042A31" w:rsidRPr="0013696D">
        <w:t>.  Partant, confirmant les conclusions de l</w:t>
      </w:r>
      <w:r w:rsidR="000A13D7" w:rsidRPr="0013696D">
        <w:t>’</w:t>
      </w:r>
      <w:r w:rsidR="00042A31" w:rsidRPr="0013696D">
        <w:t>arrêt précité (</w:t>
      </w:r>
      <w:r w:rsidR="00042A31" w:rsidRPr="0013696D">
        <w:rPr>
          <w:i/>
          <w:iCs/>
        </w:rPr>
        <w:t>ibidem</w:t>
      </w:r>
      <w:r w:rsidR="00042A31" w:rsidRPr="0013696D">
        <w:t>, § 31), la Cour considère que l</w:t>
      </w:r>
      <w:r w:rsidR="000A13D7" w:rsidRPr="0013696D">
        <w:t>’</w:t>
      </w:r>
      <w:r w:rsidR="00042A31" w:rsidRPr="0013696D">
        <w:t>article 6 § 1 de la Convention ne trouve pas à s</w:t>
      </w:r>
      <w:r w:rsidR="000A13D7" w:rsidRPr="0013696D">
        <w:t>’</w:t>
      </w:r>
      <w:r w:rsidR="00042A31" w:rsidRPr="0013696D">
        <w:t>appliquer en l</w:t>
      </w:r>
      <w:r w:rsidR="000A13D7" w:rsidRPr="0013696D">
        <w:t>’</w:t>
      </w:r>
      <w:r w:rsidR="00042A31" w:rsidRPr="0013696D">
        <w:t xml:space="preserve">espèce. Cette partie de la requête doit donc être déclarée incompatible </w:t>
      </w:r>
      <w:proofErr w:type="spellStart"/>
      <w:r w:rsidR="00042A31" w:rsidRPr="0013696D">
        <w:rPr>
          <w:i/>
          <w:iCs/>
        </w:rPr>
        <w:t>ratione</w:t>
      </w:r>
      <w:proofErr w:type="spellEnd"/>
      <w:r w:rsidR="00042A31" w:rsidRPr="0013696D">
        <w:rPr>
          <w:i/>
          <w:iCs/>
        </w:rPr>
        <w:t xml:space="preserve"> materiae</w:t>
      </w:r>
      <w:r w:rsidR="00042A31" w:rsidRPr="0013696D">
        <w:t xml:space="preserve"> avec les dispositions de la Convention et partant irrecevable, conformément à l</w:t>
      </w:r>
      <w:r w:rsidR="000A13D7" w:rsidRPr="0013696D">
        <w:t>’</w:t>
      </w:r>
      <w:r w:rsidR="00042A31" w:rsidRPr="0013696D">
        <w:t>article 35 §§ 3 et 4 de la Convention.</w:t>
      </w:r>
    </w:p>
    <w:p w14:paraId="2C29A097" w14:textId="3FA7C739"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11</w:t>
      </w:r>
      <w:r>
        <w:rPr>
          <w:noProof/>
        </w:rPr>
        <w:fldChar w:fldCharType="end"/>
      </w:r>
      <w:r w:rsidR="00042A31" w:rsidRPr="0013696D">
        <w:t>.  Sur le terrain de l</w:t>
      </w:r>
      <w:r w:rsidR="000A13D7" w:rsidRPr="0013696D">
        <w:t>’</w:t>
      </w:r>
      <w:r w:rsidR="00042A31" w:rsidRPr="0013696D">
        <w:t>article 1 du Protocole n</w:t>
      </w:r>
      <w:r w:rsidR="00042A31" w:rsidRPr="0013696D">
        <w:rPr>
          <w:vertAlign w:val="superscript"/>
        </w:rPr>
        <w:t>o</w:t>
      </w:r>
      <w:r w:rsidR="00042A31" w:rsidRPr="0013696D">
        <w:t> 1, le requérant se plaint des effets que la lenteur de la procédure fiscale et le retard dans le versement du remboursement auraient eu sur sa situation patrimoniale.</w:t>
      </w:r>
    </w:p>
    <w:p w14:paraId="3D16D69D" w14:textId="496A602D"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12</w:t>
      </w:r>
      <w:r>
        <w:rPr>
          <w:noProof/>
        </w:rPr>
        <w:fldChar w:fldCharType="end"/>
      </w:r>
      <w:r w:rsidR="00042A31" w:rsidRPr="0013696D">
        <w:t>.  La Cour rappelle sa jurisprudence selon laquelle l</w:t>
      </w:r>
      <w:r w:rsidR="000A13D7" w:rsidRPr="0013696D">
        <w:t>’</w:t>
      </w:r>
      <w:r w:rsidR="00042A31" w:rsidRPr="0013696D">
        <w:t>obligation financière née du prélèvement d</w:t>
      </w:r>
      <w:r w:rsidR="000A13D7" w:rsidRPr="0013696D">
        <w:t>’</w:t>
      </w:r>
      <w:r w:rsidR="00042A31" w:rsidRPr="0013696D">
        <w:t>impôts ou de cotisations peut méconnaître la garantie consacrée par l</w:t>
      </w:r>
      <w:r w:rsidR="000A13D7" w:rsidRPr="0013696D">
        <w:t>’</w:t>
      </w:r>
      <w:r w:rsidR="00042A31" w:rsidRPr="0013696D">
        <w:t>article 1 du Protocole n</w:t>
      </w:r>
      <w:r w:rsidR="00042A31" w:rsidRPr="0013696D">
        <w:rPr>
          <w:vertAlign w:val="superscript"/>
        </w:rPr>
        <w:t>o</w:t>
      </w:r>
      <w:r w:rsidR="00042A31" w:rsidRPr="0013696D">
        <w:t> 1 si les conditions de remboursement imposent à la personne ou à l</w:t>
      </w:r>
      <w:r w:rsidR="000A13D7" w:rsidRPr="0013696D">
        <w:t>’</w:t>
      </w:r>
      <w:r w:rsidR="00042A31" w:rsidRPr="0013696D">
        <w:t xml:space="preserve">entité en cause une charge excessive ou portent fondamentalement atteinte à sa situation financière (voir, </w:t>
      </w:r>
      <w:r w:rsidR="00042A31" w:rsidRPr="0013696D">
        <w:rPr>
          <w:i/>
        </w:rPr>
        <w:t>Antonov c. Bulgarie</w:t>
      </w:r>
      <w:r w:rsidR="00042A31" w:rsidRPr="0013696D">
        <w:t>, n</w:t>
      </w:r>
      <w:r w:rsidR="00042A31" w:rsidRPr="0013696D">
        <w:rPr>
          <w:vertAlign w:val="superscript"/>
        </w:rPr>
        <w:t>o</w:t>
      </w:r>
      <w:r w:rsidR="00042A31" w:rsidRPr="0013696D">
        <w:t xml:space="preserve"> 58364/10, §§ 58-59, 28 mai 2020, avec les références à </w:t>
      </w:r>
      <w:r w:rsidR="00042A31" w:rsidRPr="0013696D">
        <w:rPr>
          <w:i/>
        </w:rPr>
        <w:t xml:space="preserve">Buffalo </w:t>
      </w:r>
      <w:proofErr w:type="spellStart"/>
      <w:r w:rsidR="00042A31" w:rsidRPr="0013696D">
        <w:rPr>
          <w:i/>
        </w:rPr>
        <w:t>S.r.l</w:t>
      </w:r>
      <w:proofErr w:type="spellEnd"/>
      <w:r w:rsidR="00042A31" w:rsidRPr="0013696D">
        <w:rPr>
          <w:i/>
        </w:rPr>
        <w:t>. en liquidation c. Italie</w:t>
      </w:r>
      <w:r w:rsidR="00042A31" w:rsidRPr="0013696D">
        <w:t>, n</w:t>
      </w:r>
      <w:r w:rsidR="00042A31" w:rsidRPr="0013696D">
        <w:rPr>
          <w:vertAlign w:val="superscript"/>
        </w:rPr>
        <w:t>o</w:t>
      </w:r>
      <w:r w:rsidR="00042A31" w:rsidRPr="0013696D">
        <w:t xml:space="preserve"> 38746/97, § 32, 3 juillet 2003, et </w:t>
      </w:r>
      <w:r w:rsidR="00042A31" w:rsidRPr="0013696D">
        <w:rPr>
          <w:i/>
        </w:rPr>
        <w:t>Eko-</w:t>
      </w:r>
      <w:proofErr w:type="spellStart"/>
      <w:r w:rsidR="00042A31" w:rsidRPr="0013696D">
        <w:rPr>
          <w:i/>
        </w:rPr>
        <w:t>Elda</w:t>
      </w:r>
      <w:proofErr w:type="spellEnd"/>
      <w:r w:rsidR="00042A31" w:rsidRPr="0013696D">
        <w:rPr>
          <w:i/>
        </w:rPr>
        <w:t xml:space="preserve"> AVEE c. Grèce</w:t>
      </w:r>
      <w:r w:rsidR="00042A31" w:rsidRPr="0013696D">
        <w:t>, n</w:t>
      </w:r>
      <w:r w:rsidR="00042A31" w:rsidRPr="0013696D">
        <w:rPr>
          <w:vertAlign w:val="superscript"/>
        </w:rPr>
        <w:t>o</w:t>
      </w:r>
      <w:r w:rsidR="00042A31" w:rsidRPr="0013696D">
        <w:t xml:space="preserve"> 10162/02, § 30, CEDH 2006</w:t>
      </w:r>
      <w:r w:rsidR="00042A31" w:rsidRPr="0013696D">
        <w:noBreakHyphen/>
        <w:t>IV).</w:t>
      </w:r>
    </w:p>
    <w:p w14:paraId="0149239C" w14:textId="606BC117" w:rsidR="00042A31" w:rsidRPr="0013696D" w:rsidRDefault="001A4C1F" w:rsidP="0013696D">
      <w:pPr>
        <w:pStyle w:val="JuPara"/>
      </w:pPr>
      <w:r>
        <w:fldChar w:fldCharType="begin"/>
      </w:r>
      <w:r>
        <w:instrText xml:space="preserve"> SEQ level0 \*arabic \* MERGEFORMAT </w:instrText>
      </w:r>
      <w:r>
        <w:fldChar w:fldCharType="separate"/>
      </w:r>
      <w:r w:rsidR="0013696D" w:rsidRPr="0013696D">
        <w:rPr>
          <w:noProof/>
        </w:rPr>
        <w:t>13</w:t>
      </w:r>
      <w:r>
        <w:rPr>
          <w:noProof/>
        </w:rPr>
        <w:fldChar w:fldCharType="end"/>
      </w:r>
      <w:r w:rsidR="00042A31" w:rsidRPr="0013696D">
        <w:t>.  Cependant, la Cour note que cette partie de la requête concerne la lenteur de la procédure fiscale, qui s</w:t>
      </w:r>
      <w:r w:rsidR="000A13D7" w:rsidRPr="0013696D">
        <w:t>’</w:t>
      </w:r>
      <w:r w:rsidR="00042A31" w:rsidRPr="0013696D">
        <w:t>est terminée le 21 avril 2011, et le retard dans le remboursement de la somme versée à titre d</w:t>
      </w:r>
      <w:r w:rsidR="000A13D7" w:rsidRPr="0013696D">
        <w:t>’</w:t>
      </w:r>
      <w:r w:rsidR="00042A31" w:rsidRPr="0013696D">
        <w:t>impôt, ayant eu lieu le 10</w:t>
      </w:r>
      <w:r w:rsidR="00DD518F" w:rsidRPr="0013696D">
        <w:t> </w:t>
      </w:r>
      <w:r w:rsidR="00042A31" w:rsidRPr="0013696D">
        <w:t>avril 2013. Or, attendu que la requête a été introduite le 18 juin 2015, la Cour constate que ce grief a été soumis bien au-delà des six mois à partir de la date de la décision interne « définitive ».</w:t>
      </w:r>
    </w:p>
    <w:p w14:paraId="7060A2DD" w14:textId="3805969B" w:rsidR="00042A31" w:rsidRPr="0013696D" w:rsidRDefault="00042A31" w:rsidP="0013696D">
      <w:pPr>
        <w:pStyle w:val="JuPara"/>
      </w:pPr>
      <w:r w:rsidRPr="0013696D">
        <w:rPr>
          <w:rFonts w:eastAsia="Times New Roman"/>
          <w:snapToGrid w:val="0"/>
        </w:rPr>
        <w:fldChar w:fldCharType="begin"/>
      </w:r>
      <w:r w:rsidRPr="0013696D">
        <w:rPr>
          <w:rFonts w:eastAsia="Times New Roman"/>
          <w:snapToGrid w:val="0"/>
        </w:rPr>
        <w:instrText xml:space="preserve"> SEQ level0 \*arabic \* MERGEFORMAT </w:instrText>
      </w:r>
      <w:r w:rsidRPr="0013696D">
        <w:rPr>
          <w:rFonts w:eastAsia="Times New Roman"/>
          <w:snapToGrid w:val="0"/>
        </w:rPr>
        <w:fldChar w:fldCharType="separate"/>
      </w:r>
      <w:r w:rsidR="0013696D" w:rsidRPr="0013696D">
        <w:rPr>
          <w:rFonts w:eastAsia="Times New Roman"/>
          <w:noProof/>
          <w:snapToGrid w:val="0"/>
        </w:rPr>
        <w:t>14</w:t>
      </w:r>
      <w:r w:rsidRPr="0013696D">
        <w:rPr>
          <w:rFonts w:eastAsia="Times New Roman"/>
          <w:snapToGrid w:val="0"/>
        </w:rPr>
        <w:fldChar w:fldCharType="end"/>
      </w:r>
      <w:r w:rsidRPr="0013696D">
        <w:rPr>
          <w:rFonts w:eastAsia="Times New Roman"/>
          <w:snapToGrid w:val="0"/>
        </w:rPr>
        <w:t>.  Il s</w:t>
      </w:r>
      <w:r w:rsidR="000A13D7" w:rsidRPr="0013696D">
        <w:rPr>
          <w:rFonts w:eastAsia="Times New Roman"/>
          <w:snapToGrid w:val="0"/>
        </w:rPr>
        <w:t>’</w:t>
      </w:r>
      <w:r w:rsidRPr="0013696D">
        <w:rPr>
          <w:rFonts w:eastAsia="Times New Roman"/>
          <w:snapToGrid w:val="0"/>
        </w:rPr>
        <w:t xml:space="preserve">ensuit que cette partie </w:t>
      </w:r>
      <w:r w:rsidRPr="0013696D">
        <w:t xml:space="preserve">de la </w:t>
      </w:r>
      <w:r w:rsidRPr="0013696D">
        <w:rPr>
          <w:rFonts w:eastAsia="PMingLiU"/>
        </w:rPr>
        <w:t>requête</w:t>
      </w:r>
      <w:r w:rsidRPr="0013696D">
        <w:t xml:space="preserve"> est tardive et </w:t>
      </w:r>
      <w:r w:rsidRPr="0013696D">
        <w:rPr>
          <w:rFonts w:eastAsia="Times New Roman"/>
          <w:snapToGrid w:val="0"/>
        </w:rPr>
        <w:t>doit être rejetée en application de l</w:t>
      </w:r>
      <w:r w:rsidR="000A13D7" w:rsidRPr="0013696D">
        <w:rPr>
          <w:rFonts w:eastAsia="Times New Roman"/>
          <w:snapToGrid w:val="0"/>
        </w:rPr>
        <w:t>’</w:t>
      </w:r>
      <w:r w:rsidRPr="0013696D">
        <w:rPr>
          <w:rFonts w:eastAsia="Times New Roman"/>
          <w:snapToGrid w:val="0"/>
        </w:rPr>
        <w:t>article 35 §§ 1 et 4 de la Convention</w:t>
      </w:r>
      <w:r w:rsidRPr="0013696D">
        <w:rPr>
          <w:rFonts w:eastAsia="PMingLiU"/>
          <w:color w:val="000000"/>
        </w:rPr>
        <w:t>.</w:t>
      </w:r>
    </w:p>
    <w:p w14:paraId="4654E9A7" w14:textId="0AD51DB8" w:rsidR="00042A31" w:rsidRPr="0013696D" w:rsidRDefault="00042A31" w:rsidP="0013696D">
      <w:pPr>
        <w:pStyle w:val="JuParaLast"/>
      </w:pPr>
      <w:bookmarkStart w:id="1" w:name="_Hlk70067019"/>
      <w:r w:rsidRPr="0013696D">
        <w:t xml:space="preserve">Par ces motifs, la Cour, </w:t>
      </w:r>
      <w:bookmarkStart w:id="2" w:name="_Hlk70067035"/>
      <w:bookmarkEnd w:id="1"/>
      <w:r w:rsidRPr="0013696D">
        <w:t>à l</w:t>
      </w:r>
      <w:r w:rsidR="000A13D7" w:rsidRPr="0013696D">
        <w:t>’</w:t>
      </w:r>
      <w:r w:rsidRPr="0013696D">
        <w:t>unanimité,</w:t>
      </w:r>
      <w:bookmarkEnd w:id="2"/>
    </w:p>
    <w:p w14:paraId="42947EC3" w14:textId="77777777" w:rsidR="00042A31" w:rsidRPr="0013696D" w:rsidRDefault="00042A31" w:rsidP="0013696D">
      <w:pPr>
        <w:pStyle w:val="DecList"/>
      </w:pPr>
      <w:r w:rsidRPr="0013696D">
        <w:rPr>
          <w:i/>
        </w:rPr>
        <w:t>Déclare</w:t>
      </w:r>
      <w:r w:rsidRPr="0013696D">
        <w:t xml:space="preserve"> la requête irrecevable.</w:t>
      </w:r>
    </w:p>
    <w:p w14:paraId="243F1FC9" w14:textId="690C0026" w:rsidR="00050A32" w:rsidRPr="0013696D" w:rsidRDefault="00F40988" w:rsidP="0013696D">
      <w:pPr>
        <w:pStyle w:val="JuParaLast"/>
        <w:rPr>
          <w:sz w:val="14"/>
        </w:rPr>
      </w:pPr>
      <w:r w:rsidRPr="0013696D">
        <w:lastRenderedPageBreak/>
        <w:t xml:space="preserve">Fait en français puis communiqué par écrit le </w:t>
      </w:r>
      <w:r w:rsidR="00042A31" w:rsidRPr="0013696D">
        <w:rPr>
          <w:noProof/>
        </w:rPr>
        <w:t>2 juin 2022</w:t>
      </w:r>
      <w:r w:rsidRPr="0013696D">
        <w:t>.</w:t>
      </w:r>
    </w:p>
    <w:p w14:paraId="24B334E4" w14:textId="1B44F009" w:rsidR="00C64EBF" w:rsidRPr="0013696D" w:rsidRDefault="001B2A94" w:rsidP="0013696D">
      <w:pPr>
        <w:pStyle w:val="ECHRPlaceholder"/>
      </w:pPr>
      <w:r w:rsidRPr="0013696D">
        <w:tab/>
      </w:r>
    </w:p>
    <w:p w14:paraId="080C240B" w14:textId="43D69124" w:rsidR="00234E8A" w:rsidRPr="0013696D" w:rsidRDefault="00050A32" w:rsidP="0013696D">
      <w:pPr>
        <w:pStyle w:val="JuSigned"/>
      </w:pPr>
      <w:r w:rsidRPr="0013696D">
        <w:tab/>
      </w:r>
      <w:r w:rsidR="00042A31" w:rsidRPr="0013696D">
        <w:rPr>
          <w:rFonts w:eastAsia="PMingLiU"/>
          <w:noProof/>
        </w:rPr>
        <w:t>Liv Tigerstedt</w:t>
      </w:r>
      <w:r w:rsidR="0091478F" w:rsidRPr="0013696D">
        <w:tab/>
      </w:r>
      <w:r w:rsidR="00042A31" w:rsidRPr="0013696D">
        <w:rPr>
          <w:noProof/>
        </w:rPr>
        <w:t>Péter Paczolay</w:t>
      </w:r>
      <w:r w:rsidR="0058193F" w:rsidRPr="0013696D">
        <w:br/>
      </w:r>
      <w:r w:rsidR="0035621E" w:rsidRPr="0013696D">
        <w:rPr>
          <w:iCs/>
        </w:rPr>
        <w:tab/>
      </w:r>
      <w:r w:rsidR="00042A31" w:rsidRPr="0013696D">
        <w:rPr>
          <w:noProof/>
        </w:rPr>
        <w:t>Greffière adjointe</w:t>
      </w:r>
      <w:r w:rsidR="0091478F" w:rsidRPr="0013696D">
        <w:tab/>
      </w:r>
      <w:r w:rsidR="00042A31" w:rsidRPr="0013696D">
        <w:rPr>
          <w:noProof/>
        </w:rPr>
        <w:t>Président</w:t>
      </w:r>
    </w:p>
    <w:sectPr w:rsidR="00234E8A" w:rsidRPr="0013696D" w:rsidSect="00AF7102">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4871C" w14:textId="77777777" w:rsidR="001A4C1F" w:rsidRPr="00042A31" w:rsidRDefault="001A4C1F" w:rsidP="006544C4">
      <w:r w:rsidRPr="00042A31">
        <w:separator/>
      </w:r>
    </w:p>
  </w:endnote>
  <w:endnote w:type="continuationSeparator" w:id="0">
    <w:p w14:paraId="723F1D3B" w14:textId="77777777" w:rsidR="001A4C1F" w:rsidRPr="00042A31" w:rsidRDefault="001A4C1F" w:rsidP="006544C4">
      <w:r w:rsidRPr="00042A3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CCAC" w14:textId="1FBB60A1" w:rsidR="00AF7102" w:rsidRPr="00042A31" w:rsidRDefault="00042A31"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38EF" w14:textId="29A8EB30" w:rsidR="00AF7102" w:rsidRPr="00042A31" w:rsidRDefault="00042A31" w:rsidP="00FB64E0">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59DB" w14:textId="0594F9EA" w:rsidR="00042A31" w:rsidRPr="00150BFA" w:rsidRDefault="00042A31" w:rsidP="0020718E">
    <w:pPr>
      <w:jc w:val="center"/>
    </w:pPr>
    <w:r>
      <w:rPr>
        <w:noProof/>
        <w:lang w:val="en-US" w:eastAsia="ja-JP"/>
      </w:rPr>
      <w:drawing>
        <wp:inline distT="0" distB="0" distL="0" distR="0" wp14:anchorId="1BAE5F50" wp14:editId="0B8B508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63EA82C3" w14:textId="7A9D74C1" w:rsidR="00112D62" w:rsidRPr="00042A31" w:rsidRDefault="001A4C1F" w:rsidP="003146E4">
    <w:pPr>
      <w:jc w:val="center"/>
      <w:rPr>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F2C7" w14:textId="77777777" w:rsidR="001A4C1F" w:rsidRPr="00042A31" w:rsidRDefault="001A4C1F" w:rsidP="006544C4">
      <w:r w:rsidRPr="00042A31">
        <w:separator/>
      </w:r>
    </w:p>
  </w:footnote>
  <w:footnote w:type="continuationSeparator" w:id="0">
    <w:p w14:paraId="608FC743" w14:textId="77777777" w:rsidR="001A4C1F" w:rsidRPr="00042A31" w:rsidRDefault="001A4C1F" w:rsidP="006544C4">
      <w:r w:rsidRPr="00042A3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DDCFC" w14:textId="177EE339" w:rsidR="00112D62" w:rsidRPr="00042A31" w:rsidRDefault="00334EC5" w:rsidP="003312A3">
    <w:pPr>
      <w:pStyle w:val="JuHeader"/>
    </w:pPr>
    <w:r w:rsidRPr="00042A31">
      <w:t xml:space="preserve">DÉCISION </w:t>
    </w:r>
    <w:r w:rsidR="00042A31">
      <w:t>ANTONUCCI c. ITALIE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FDFE9" w14:textId="2860D23E" w:rsidR="00112D62" w:rsidRPr="00042A31" w:rsidRDefault="00334EC5" w:rsidP="006544C4">
    <w:pPr>
      <w:pStyle w:val="JuHeader"/>
    </w:pPr>
    <w:r w:rsidRPr="00042A31">
      <w:t xml:space="preserve">DÉCISION </w:t>
    </w:r>
    <w:r w:rsidR="00042A31">
      <w:t>ANTONUCCI c. ITALIE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4770" w14:textId="349F0AAB" w:rsidR="00042A31" w:rsidRPr="00A45145" w:rsidRDefault="00042A31" w:rsidP="00A45145">
    <w:pPr>
      <w:jc w:val="center"/>
    </w:pPr>
    <w:r>
      <w:rPr>
        <w:noProof/>
        <w:lang w:val="en-US" w:eastAsia="ja-JP"/>
      </w:rPr>
      <w:drawing>
        <wp:inline distT="0" distB="0" distL="0" distR="0" wp14:anchorId="18928DDD" wp14:editId="495927C2">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1F658962" w14:textId="7C571A76" w:rsidR="00112D62" w:rsidRPr="00042A31" w:rsidRDefault="001A4C1F" w:rsidP="003146E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AppNatAutre" w:val="0"/>
    <w:docVar w:name="DocVarPREMATURE" w:val="0"/>
    <w:docVar w:name="EMM" w:val="0"/>
    <w:docVar w:name="ETRANSMISSION" w:val="PAR VOIE ÈLECTRONIQUE UNIQUEMENT"/>
    <w:docVar w:name="L4_1Annex" w:val="0"/>
    <w:docVar w:name="L4_1Anonymity" w:val="0"/>
    <w:docVar w:name="NBEMMDOC" w:val="0"/>
    <w:docVar w:name="Plural" w:val="0"/>
    <w:docVar w:name="SignForeName" w:val="0"/>
    <w:docVar w:name="SndCaseNumber" w:val="Error!Nodocumentvariablesupplied."/>
  </w:docVars>
  <w:rsids>
    <w:rsidRoot w:val="00042A31"/>
    <w:rsid w:val="000041F8"/>
    <w:rsid w:val="000042A8"/>
    <w:rsid w:val="00004308"/>
    <w:rsid w:val="00005BF0"/>
    <w:rsid w:val="00007154"/>
    <w:rsid w:val="0001025C"/>
    <w:rsid w:val="000103AE"/>
    <w:rsid w:val="00011D69"/>
    <w:rsid w:val="00012AD3"/>
    <w:rsid w:val="00015C2D"/>
    <w:rsid w:val="00015F00"/>
    <w:rsid w:val="00022C1D"/>
    <w:rsid w:val="000279B8"/>
    <w:rsid w:val="00034987"/>
    <w:rsid w:val="00042A31"/>
    <w:rsid w:val="00050A32"/>
    <w:rsid w:val="000602DF"/>
    <w:rsid w:val="00061B05"/>
    <w:rsid w:val="000632D5"/>
    <w:rsid w:val="000644EE"/>
    <w:rsid w:val="000925AD"/>
    <w:rsid w:val="000A13D7"/>
    <w:rsid w:val="000A24EB"/>
    <w:rsid w:val="000B6923"/>
    <w:rsid w:val="000C5F3C"/>
    <w:rsid w:val="000C6DCC"/>
    <w:rsid w:val="000D00AB"/>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696D"/>
    <w:rsid w:val="00137FF6"/>
    <w:rsid w:val="00141650"/>
    <w:rsid w:val="00162A12"/>
    <w:rsid w:val="001641A2"/>
    <w:rsid w:val="00166234"/>
    <w:rsid w:val="00166530"/>
    <w:rsid w:val="0016678F"/>
    <w:rsid w:val="001724A0"/>
    <w:rsid w:val="001832BD"/>
    <w:rsid w:val="0018603C"/>
    <w:rsid w:val="001943B5"/>
    <w:rsid w:val="00195134"/>
    <w:rsid w:val="001A145B"/>
    <w:rsid w:val="001A4C1F"/>
    <w:rsid w:val="001A674C"/>
    <w:rsid w:val="001B2A94"/>
    <w:rsid w:val="001B3B24"/>
    <w:rsid w:val="001C0F98"/>
    <w:rsid w:val="001C2A42"/>
    <w:rsid w:val="001D4B94"/>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9729E"/>
    <w:rsid w:val="002A01CC"/>
    <w:rsid w:val="002A61B1"/>
    <w:rsid w:val="002A663C"/>
    <w:rsid w:val="002B444B"/>
    <w:rsid w:val="002B5887"/>
    <w:rsid w:val="002C0E27"/>
    <w:rsid w:val="002C3040"/>
    <w:rsid w:val="002D022D"/>
    <w:rsid w:val="002D24BB"/>
    <w:rsid w:val="002D609F"/>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21E"/>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D1A95"/>
    <w:rsid w:val="003E6D80"/>
    <w:rsid w:val="003E747B"/>
    <w:rsid w:val="003F05FA"/>
    <w:rsid w:val="003F244A"/>
    <w:rsid w:val="003F30B8"/>
    <w:rsid w:val="003F4C45"/>
    <w:rsid w:val="003F5F7B"/>
    <w:rsid w:val="003F7D64"/>
    <w:rsid w:val="0040093C"/>
    <w:rsid w:val="004047FE"/>
    <w:rsid w:val="00414300"/>
    <w:rsid w:val="00425C67"/>
    <w:rsid w:val="00427E7A"/>
    <w:rsid w:val="00436C49"/>
    <w:rsid w:val="00440818"/>
    <w:rsid w:val="00445366"/>
    <w:rsid w:val="00447F5B"/>
    <w:rsid w:val="00461DB0"/>
    <w:rsid w:val="00463926"/>
    <w:rsid w:val="00464C9A"/>
    <w:rsid w:val="00474F3D"/>
    <w:rsid w:val="00474FDF"/>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DF2"/>
    <w:rsid w:val="005442EE"/>
    <w:rsid w:val="00547353"/>
    <w:rsid w:val="005474E7"/>
    <w:rsid w:val="005512A3"/>
    <w:rsid w:val="005578CE"/>
    <w:rsid w:val="00560C6F"/>
    <w:rsid w:val="00562781"/>
    <w:rsid w:val="0057271C"/>
    <w:rsid w:val="00572845"/>
    <w:rsid w:val="0058193F"/>
    <w:rsid w:val="00592772"/>
    <w:rsid w:val="0059574A"/>
    <w:rsid w:val="005A1B9B"/>
    <w:rsid w:val="005A6751"/>
    <w:rsid w:val="005B092E"/>
    <w:rsid w:val="005B152C"/>
    <w:rsid w:val="005B1EE0"/>
    <w:rsid w:val="005B284C"/>
    <w:rsid w:val="005B2B24"/>
    <w:rsid w:val="005B4425"/>
    <w:rsid w:val="005B4B94"/>
    <w:rsid w:val="005C3EE8"/>
    <w:rsid w:val="005D34F9"/>
    <w:rsid w:val="005D4190"/>
    <w:rsid w:val="005D67A3"/>
    <w:rsid w:val="005E2988"/>
    <w:rsid w:val="005E3085"/>
    <w:rsid w:val="005F51E1"/>
    <w:rsid w:val="005F675D"/>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B7E08"/>
    <w:rsid w:val="006C23D4"/>
    <w:rsid w:val="006C7BB0"/>
    <w:rsid w:val="006D3237"/>
    <w:rsid w:val="006E2E37"/>
    <w:rsid w:val="006E3CF1"/>
    <w:rsid w:val="006E7E80"/>
    <w:rsid w:val="006F19B0"/>
    <w:rsid w:val="006F48CA"/>
    <w:rsid w:val="006F64DD"/>
    <w:rsid w:val="00715127"/>
    <w:rsid w:val="00715E8E"/>
    <w:rsid w:val="0071796B"/>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90E96"/>
    <w:rsid w:val="00793366"/>
    <w:rsid w:val="007A6280"/>
    <w:rsid w:val="007A716F"/>
    <w:rsid w:val="007B270A"/>
    <w:rsid w:val="007C0695"/>
    <w:rsid w:val="007C419A"/>
    <w:rsid w:val="007C4CC8"/>
    <w:rsid w:val="007C5426"/>
    <w:rsid w:val="007C5798"/>
    <w:rsid w:val="007D4832"/>
    <w:rsid w:val="007D7219"/>
    <w:rsid w:val="007E21B2"/>
    <w:rsid w:val="007E2C4E"/>
    <w:rsid w:val="007E3991"/>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60B03"/>
    <w:rsid w:val="0086497A"/>
    <w:rsid w:val="008713A1"/>
    <w:rsid w:val="008754AB"/>
    <w:rsid w:val="0088060C"/>
    <w:rsid w:val="00893576"/>
    <w:rsid w:val="00893E73"/>
    <w:rsid w:val="008B02DC"/>
    <w:rsid w:val="008B0BD9"/>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478F"/>
    <w:rsid w:val="0091510C"/>
    <w:rsid w:val="00924E78"/>
    <w:rsid w:val="009259AC"/>
    <w:rsid w:val="00926F38"/>
    <w:rsid w:val="00934301"/>
    <w:rsid w:val="00934A97"/>
    <w:rsid w:val="00936CD1"/>
    <w:rsid w:val="00941747"/>
    <w:rsid w:val="0094178F"/>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9F1D6B"/>
    <w:rsid w:val="00A1102F"/>
    <w:rsid w:val="00A1726E"/>
    <w:rsid w:val="00A204CF"/>
    <w:rsid w:val="00A23D49"/>
    <w:rsid w:val="00A27004"/>
    <w:rsid w:val="00A30C29"/>
    <w:rsid w:val="00A34DD6"/>
    <w:rsid w:val="00A36819"/>
    <w:rsid w:val="00A36989"/>
    <w:rsid w:val="00A43628"/>
    <w:rsid w:val="00A54192"/>
    <w:rsid w:val="00A55CE9"/>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C6FC1"/>
    <w:rsid w:val="00AC7DA9"/>
    <w:rsid w:val="00AD4F05"/>
    <w:rsid w:val="00AE0A2E"/>
    <w:rsid w:val="00AE354C"/>
    <w:rsid w:val="00AF4B07"/>
    <w:rsid w:val="00AF6186"/>
    <w:rsid w:val="00AF7102"/>
    <w:rsid w:val="00AF7A3A"/>
    <w:rsid w:val="00B01FB0"/>
    <w:rsid w:val="00B160DB"/>
    <w:rsid w:val="00B20836"/>
    <w:rsid w:val="00B235BB"/>
    <w:rsid w:val="00B27A44"/>
    <w:rsid w:val="00B30BBF"/>
    <w:rsid w:val="00B33C03"/>
    <w:rsid w:val="00B44E56"/>
    <w:rsid w:val="00B46543"/>
    <w:rsid w:val="00B47D33"/>
    <w:rsid w:val="00B52BE0"/>
    <w:rsid w:val="00B54133"/>
    <w:rsid w:val="00B615B9"/>
    <w:rsid w:val="00B701ED"/>
    <w:rsid w:val="00B8086C"/>
    <w:rsid w:val="00B83A72"/>
    <w:rsid w:val="00B861B4"/>
    <w:rsid w:val="00B86DFE"/>
    <w:rsid w:val="00B87FB1"/>
    <w:rsid w:val="00B90990"/>
    <w:rsid w:val="00B922FF"/>
    <w:rsid w:val="00B9281E"/>
    <w:rsid w:val="00B93925"/>
    <w:rsid w:val="00B95187"/>
    <w:rsid w:val="00BA1CA3"/>
    <w:rsid w:val="00BA2D55"/>
    <w:rsid w:val="00BA71B1"/>
    <w:rsid w:val="00BB0637"/>
    <w:rsid w:val="00BB312C"/>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9CB"/>
    <w:rsid w:val="00C55B54"/>
    <w:rsid w:val="00C6098E"/>
    <w:rsid w:val="00C6152C"/>
    <w:rsid w:val="00C64EBF"/>
    <w:rsid w:val="00C74810"/>
    <w:rsid w:val="00C90D68"/>
    <w:rsid w:val="00C939FE"/>
    <w:rsid w:val="00CA4BDA"/>
    <w:rsid w:val="00CB1F66"/>
    <w:rsid w:val="00CB2951"/>
    <w:rsid w:val="00CC2016"/>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3F5E"/>
    <w:rsid w:val="00D44C2E"/>
    <w:rsid w:val="00D45414"/>
    <w:rsid w:val="00D566BD"/>
    <w:rsid w:val="00D57A4D"/>
    <w:rsid w:val="00D60AA7"/>
    <w:rsid w:val="00D6435F"/>
    <w:rsid w:val="00D75E28"/>
    <w:rsid w:val="00D772C2"/>
    <w:rsid w:val="00D8008E"/>
    <w:rsid w:val="00D82C45"/>
    <w:rsid w:val="00D908A8"/>
    <w:rsid w:val="00D90EB3"/>
    <w:rsid w:val="00D91EA0"/>
    <w:rsid w:val="00D977B6"/>
    <w:rsid w:val="00DA4A31"/>
    <w:rsid w:val="00DA7B04"/>
    <w:rsid w:val="00DB36C2"/>
    <w:rsid w:val="00DC169B"/>
    <w:rsid w:val="00DC2AB9"/>
    <w:rsid w:val="00DC63F0"/>
    <w:rsid w:val="00DD518F"/>
    <w:rsid w:val="00DD6EE5"/>
    <w:rsid w:val="00DE386C"/>
    <w:rsid w:val="00DE4D35"/>
    <w:rsid w:val="00DF098B"/>
    <w:rsid w:val="00DF1114"/>
    <w:rsid w:val="00DF11C4"/>
    <w:rsid w:val="00DF210C"/>
    <w:rsid w:val="00DF4B6A"/>
    <w:rsid w:val="00E02897"/>
    <w:rsid w:val="00E02C09"/>
    <w:rsid w:val="00E04D59"/>
    <w:rsid w:val="00E07DA1"/>
    <w:rsid w:val="00E123CB"/>
    <w:rsid w:val="00E17227"/>
    <w:rsid w:val="00E20E13"/>
    <w:rsid w:val="00E21DB2"/>
    <w:rsid w:val="00E21DBC"/>
    <w:rsid w:val="00E275D7"/>
    <w:rsid w:val="00E27DBE"/>
    <w:rsid w:val="00E32AB1"/>
    <w:rsid w:val="00E36C71"/>
    <w:rsid w:val="00E40404"/>
    <w:rsid w:val="00E459C6"/>
    <w:rsid w:val="00E47589"/>
    <w:rsid w:val="00E64915"/>
    <w:rsid w:val="00E661D4"/>
    <w:rsid w:val="00E70091"/>
    <w:rsid w:val="00E720F5"/>
    <w:rsid w:val="00E76D47"/>
    <w:rsid w:val="00E849F7"/>
    <w:rsid w:val="00E8668A"/>
    <w:rsid w:val="00E90302"/>
    <w:rsid w:val="00E97396"/>
    <w:rsid w:val="00EA185E"/>
    <w:rsid w:val="00EA592A"/>
    <w:rsid w:val="00EB14E4"/>
    <w:rsid w:val="00EB32A5"/>
    <w:rsid w:val="00EB34ED"/>
    <w:rsid w:val="00EB7BE0"/>
    <w:rsid w:val="00EC2784"/>
    <w:rsid w:val="00EC315E"/>
    <w:rsid w:val="00EC78A3"/>
    <w:rsid w:val="00ED077C"/>
    <w:rsid w:val="00ED1190"/>
    <w:rsid w:val="00ED6544"/>
    <w:rsid w:val="00EE0277"/>
    <w:rsid w:val="00EE3E00"/>
    <w:rsid w:val="00EE45C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428BC"/>
    <w:rsid w:val="00F56A6F"/>
    <w:rsid w:val="00F5709C"/>
    <w:rsid w:val="00F64EF1"/>
    <w:rsid w:val="00F8765F"/>
    <w:rsid w:val="00F90767"/>
    <w:rsid w:val="00F9130D"/>
    <w:rsid w:val="00FA685B"/>
    <w:rsid w:val="00FB0C01"/>
    <w:rsid w:val="00FB64E0"/>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12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13696D"/>
    <w:rPr>
      <w:sz w:val="24"/>
      <w:szCs w:val="24"/>
      <w:lang w:val="fr-FR"/>
    </w:rPr>
  </w:style>
  <w:style w:type="paragraph" w:styleId="Titolo1">
    <w:name w:val="heading 1"/>
    <w:basedOn w:val="Normale"/>
    <w:next w:val="Normale"/>
    <w:link w:val="Titolo1Carattere"/>
    <w:uiPriority w:val="98"/>
    <w:semiHidden/>
    <w:rsid w:val="0013696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13696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13696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13696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13696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13696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13696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13696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13696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13696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13696D"/>
    <w:rPr>
      <w:rFonts w:ascii="Tahoma" w:hAnsi="Tahoma" w:cs="Tahoma"/>
      <w:sz w:val="16"/>
      <w:szCs w:val="16"/>
      <w:lang w:val="fr-FR"/>
    </w:rPr>
  </w:style>
  <w:style w:type="character" w:styleId="Titolodellibro">
    <w:name w:val="Book Title"/>
    <w:uiPriority w:val="98"/>
    <w:semiHidden/>
    <w:qFormat/>
    <w:rsid w:val="0013696D"/>
    <w:rPr>
      <w:i/>
      <w:iCs/>
      <w:smallCaps/>
      <w:spacing w:val="5"/>
    </w:rPr>
  </w:style>
  <w:style w:type="paragraph" w:customStyle="1" w:styleId="JuHeader">
    <w:name w:val="Ju_Header"/>
    <w:aliases w:val="_Header"/>
    <w:basedOn w:val="Intestazione"/>
    <w:uiPriority w:val="29"/>
    <w:qFormat/>
    <w:rsid w:val="0013696D"/>
    <w:pPr>
      <w:tabs>
        <w:tab w:val="clear" w:pos="4536"/>
        <w:tab w:val="clear" w:pos="9072"/>
      </w:tabs>
      <w:jc w:val="center"/>
    </w:pPr>
    <w:rPr>
      <w:sz w:val="18"/>
    </w:rPr>
  </w:style>
  <w:style w:type="paragraph" w:customStyle="1" w:styleId="NormalJustified">
    <w:name w:val="Normal_Justified"/>
    <w:basedOn w:val="Normale"/>
    <w:semiHidden/>
    <w:rsid w:val="0013696D"/>
    <w:pPr>
      <w:jc w:val="both"/>
    </w:pPr>
  </w:style>
  <w:style w:type="character" w:styleId="Enfasigrassetto">
    <w:name w:val="Strong"/>
    <w:uiPriority w:val="98"/>
    <w:semiHidden/>
    <w:qFormat/>
    <w:rsid w:val="0013696D"/>
    <w:rPr>
      <w:b/>
      <w:bCs/>
    </w:rPr>
  </w:style>
  <w:style w:type="paragraph" w:styleId="Nessunaspaziatura">
    <w:name w:val="No Spacing"/>
    <w:basedOn w:val="Normale"/>
    <w:link w:val="NessunaspaziaturaCarattere"/>
    <w:uiPriority w:val="98"/>
    <w:semiHidden/>
    <w:qFormat/>
    <w:rsid w:val="0013696D"/>
  </w:style>
  <w:style w:type="character" w:customStyle="1" w:styleId="NessunaspaziaturaCarattere">
    <w:name w:val="Nessuna spaziatura Carattere"/>
    <w:basedOn w:val="Carpredefinitoparagrafo"/>
    <w:link w:val="Nessunaspaziatura"/>
    <w:uiPriority w:val="98"/>
    <w:semiHidden/>
    <w:rsid w:val="0013696D"/>
    <w:rPr>
      <w:sz w:val="24"/>
      <w:szCs w:val="24"/>
      <w:lang w:val="fr-FR"/>
    </w:rPr>
  </w:style>
  <w:style w:type="paragraph" w:customStyle="1" w:styleId="ECHRBullet1">
    <w:name w:val="ECHR_Bullet_1"/>
    <w:aliases w:val="_Bul_1"/>
    <w:basedOn w:val="NormalJustified"/>
    <w:uiPriority w:val="23"/>
    <w:semiHidden/>
    <w:qFormat/>
    <w:rsid w:val="0013696D"/>
    <w:pPr>
      <w:numPr>
        <w:numId w:val="5"/>
      </w:numPr>
      <w:spacing w:before="60" w:after="60"/>
    </w:pPr>
  </w:style>
  <w:style w:type="paragraph" w:customStyle="1" w:styleId="JuQuot">
    <w:name w:val="Ju_Quot"/>
    <w:aliases w:val="_Quote"/>
    <w:basedOn w:val="NormalJustified"/>
    <w:uiPriority w:val="20"/>
    <w:qFormat/>
    <w:rsid w:val="0013696D"/>
    <w:pPr>
      <w:spacing w:before="120" w:after="120"/>
      <w:ind w:left="425" w:firstLine="142"/>
    </w:pPr>
    <w:rPr>
      <w:sz w:val="20"/>
    </w:rPr>
  </w:style>
  <w:style w:type="paragraph" w:customStyle="1" w:styleId="JuList">
    <w:name w:val="Ju_List"/>
    <w:aliases w:val="_List_1"/>
    <w:basedOn w:val="NormalJustified"/>
    <w:uiPriority w:val="23"/>
    <w:qFormat/>
    <w:rsid w:val="0013696D"/>
    <w:pPr>
      <w:numPr>
        <w:numId w:val="6"/>
      </w:numPr>
      <w:spacing w:before="280" w:after="60"/>
    </w:pPr>
  </w:style>
  <w:style w:type="paragraph" w:customStyle="1" w:styleId="JuLista">
    <w:name w:val="Ju_List_a"/>
    <w:aliases w:val="_List_2"/>
    <w:basedOn w:val="NormalJustified"/>
    <w:uiPriority w:val="23"/>
    <w:rsid w:val="0013696D"/>
    <w:pPr>
      <w:numPr>
        <w:ilvl w:val="1"/>
        <w:numId w:val="6"/>
      </w:numPr>
    </w:pPr>
  </w:style>
  <w:style w:type="paragraph" w:customStyle="1" w:styleId="JuListi">
    <w:name w:val="Ju_List_i"/>
    <w:aliases w:val="_List_3"/>
    <w:basedOn w:val="NormalJustified"/>
    <w:uiPriority w:val="23"/>
    <w:rsid w:val="0013696D"/>
    <w:pPr>
      <w:numPr>
        <w:ilvl w:val="2"/>
        <w:numId w:val="6"/>
      </w:numPr>
    </w:pPr>
  </w:style>
  <w:style w:type="paragraph" w:customStyle="1" w:styleId="ECHRCoverTitle4">
    <w:name w:val="ECHR_Cover_Title_4"/>
    <w:aliases w:val="_Title_4"/>
    <w:basedOn w:val="JuPara"/>
    <w:next w:val="JuPara"/>
    <w:uiPriority w:val="38"/>
    <w:qFormat/>
    <w:rsid w:val="0013696D"/>
    <w:pPr>
      <w:keepNext/>
      <w:keepLines/>
      <w:tabs>
        <w:tab w:val="right" w:pos="7938"/>
      </w:tabs>
      <w:ind w:firstLine="0"/>
      <w:jc w:val="center"/>
    </w:pPr>
    <w:rPr>
      <w:i/>
    </w:rPr>
  </w:style>
  <w:style w:type="paragraph" w:customStyle="1" w:styleId="JuHArticle">
    <w:name w:val="Ju_H_Article"/>
    <w:aliases w:val="_Title_Quote"/>
    <w:basedOn w:val="Normale"/>
    <w:next w:val="JuQuot"/>
    <w:uiPriority w:val="19"/>
    <w:qFormat/>
    <w:rsid w:val="0013696D"/>
    <w:pPr>
      <w:keepNext/>
      <w:spacing w:before="100" w:beforeAutospacing="1" w:after="120"/>
      <w:contextualSpacing/>
      <w:jc w:val="center"/>
    </w:pPr>
    <w:rPr>
      <w:b/>
      <w:sz w:val="20"/>
    </w:rPr>
  </w:style>
  <w:style w:type="numbering" w:customStyle="1" w:styleId="ECHRA1StyleBulletedSquare">
    <w:name w:val="ECHR_A1_Style_Bulleted_Square"/>
    <w:basedOn w:val="Nessunelenco"/>
    <w:rsid w:val="0013696D"/>
    <w:pPr>
      <w:numPr>
        <w:numId w:val="5"/>
      </w:numPr>
    </w:pPr>
  </w:style>
  <w:style w:type="numbering" w:customStyle="1" w:styleId="ECHRA1StyleList">
    <w:name w:val="ECHR_A1_Style_List"/>
    <w:basedOn w:val="Nessunelenco"/>
    <w:uiPriority w:val="99"/>
    <w:rsid w:val="0013696D"/>
    <w:pPr>
      <w:numPr>
        <w:numId w:val="6"/>
      </w:numPr>
    </w:pPr>
  </w:style>
  <w:style w:type="paragraph" w:customStyle="1" w:styleId="JuHHead">
    <w:name w:val="Ju_H_Head"/>
    <w:aliases w:val="_Head_1"/>
    <w:basedOn w:val="Titolo1"/>
    <w:next w:val="JuPara"/>
    <w:uiPriority w:val="17"/>
    <w:qFormat/>
    <w:rsid w:val="0013696D"/>
    <w:pPr>
      <w:keepNext/>
      <w:keepLines/>
      <w:numPr>
        <w:numId w:val="1"/>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13696D"/>
    <w:pPr>
      <w:numPr>
        <w:numId w:val="7"/>
      </w:numPr>
    </w:pPr>
  </w:style>
  <w:style w:type="paragraph" w:styleId="Titolo">
    <w:name w:val="Title"/>
    <w:basedOn w:val="Normale"/>
    <w:next w:val="Normale"/>
    <w:link w:val="TitoloCarattere"/>
    <w:uiPriority w:val="98"/>
    <w:semiHidden/>
    <w:qFormat/>
    <w:rsid w:val="0013696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13696D"/>
    <w:rPr>
      <w:rFonts w:asciiTheme="majorHAnsi" w:eastAsiaTheme="majorEastAsia" w:hAnsiTheme="majorHAnsi" w:cstheme="majorBidi"/>
      <w:spacing w:val="5"/>
      <w:sz w:val="52"/>
      <w:szCs w:val="52"/>
      <w:lang w:val="fr-FR" w:bidi="en-US"/>
    </w:rPr>
  </w:style>
  <w:style w:type="table" w:customStyle="1" w:styleId="ECHRTable2019">
    <w:name w:val="ECHR_Table_2019"/>
    <w:basedOn w:val="Tabellanormale"/>
    <w:uiPriority w:val="99"/>
    <w:rsid w:val="0013696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2D609F"/>
    <w:rPr>
      <w:sz w:val="8"/>
    </w:rPr>
  </w:style>
  <w:style w:type="paragraph" w:customStyle="1" w:styleId="JuCase">
    <w:name w:val="Ju_Case"/>
    <w:aliases w:val="_Case_Name"/>
    <w:basedOn w:val="NormalJustified"/>
    <w:next w:val="JuPara"/>
    <w:uiPriority w:val="32"/>
    <w:rsid w:val="0013696D"/>
    <w:pPr>
      <w:ind w:firstLine="284"/>
    </w:pPr>
    <w:rPr>
      <w:b/>
    </w:rPr>
  </w:style>
  <w:style w:type="paragraph" w:customStyle="1" w:styleId="JuCourt">
    <w:name w:val="Ju_Court"/>
    <w:aliases w:val="_Court_Names"/>
    <w:basedOn w:val="Normale"/>
    <w:next w:val="Normale"/>
    <w:uiPriority w:val="32"/>
    <w:qFormat/>
    <w:rsid w:val="0013696D"/>
    <w:pPr>
      <w:tabs>
        <w:tab w:val="left" w:pos="907"/>
        <w:tab w:val="left" w:pos="1701"/>
        <w:tab w:val="right" w:pos="7371"/>
      </w:tabs>
      <w:spacing w:before="240"/>
      <w:ind w:left="397" w:hanging="397"/>
    </w:pPr>
    <w:rPr>
      <w:lang w:bidi="en-US"/>
    </w:rPr>
  </w:style>
  <w:style w:type="paragraph" w:customStyle="1" w:styleId="JuInitialled">
    <w:name w:val="Ju_Initialled"/>
    <w:aliases w:val="_Right"/>
    <w:basedOn w:val="Normale"/>
    <w:uiPriority w:val="30"/>
    <w:qFormat/>
    <w:rsid w:val="0013696D"/>
    <w:pPr>
      <w:tabs>
        <w:tab w:val="center" w:pos="6407"/>
      </w:tabs>
      <w:spacing w:before="720"/>
      <w:jc w:val="right"/>
    </w:pPr>
  </w:style>
  <w:style w:type="paragraph" w:customStyle="1" w:styleId="JuHIRoman">
    <w:name w:val="Ju_H_I_Roman"/>
    <w:aliases w:val="_Head_2"/>
    <w:basedOn w:val="Titolo2"/>
    <w:next w:val="JuPara"/>
    <w:uiPriority w:val="17"/>
    <w:qFormat/>
    <w:rsid w:val="0013696D"/>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13696D"/>
    <w:pPr>
      <w:keepNext/>
      <w:keepLines/>
      <w:numPr>
        <w:ilvl w:val="2"/>
        <w:numId w:val="1"/>
      </w:numPr>
      <w:spacing w:before="100" w:beforeAutospacing="1" w:after="240" w:line="240" w:lineRule="auto"/>
      <w:jc w:val="both"/>
    </w:pPr>
    <w:rPr>
      <w:color w:val="auto"/>
      <w:sz w:val="24"/>
    </w:rPr>
  </w:style>
  <w:style w:type="paragraph" w:customStyle="1" w:styleId="JuH1">
    <w:name w:val="Ju_H_1."/>
    <w:aliases w:val="_Head_4"/>
    <w:basedOn w:val="Titolo4"/>
    <w:next w:val="JuPara"/>
    <w:uiPriority w:val="17"/>
    <w:rsid w:val="0013696D"/>
    <w:pPr>
      <w:keepNext/>
      <w:keepLines/>
      <w:numPr>
        <w:ilvl w:val="3"/>
        <w:numId w:val="1"/>
      </w:numPr>
      <w:spacing w:before="100" w:beforeAutospacing="1" w:after="120"/>
      <w:jc w:val="both"/>
    </w:pPr>
    <w:rPr>
      <w:b w:val="0"/>
      <w:color w:val="auto"/>
      <w:sz w:val="24"/>
    </w:rPr>
  </w:style>
  <w:style w:type="paragraph" w:styleId="Intestazione">
    <w:name w:val="header"/>
    <w:basedOn w:val="Normale"/>
    <w:link w:val="IntestazioneCarattere"/>
    <w:uiPriority w:val="98"/>
    <w:semiHidden/>
    <w:rsid w:val="0013696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13696D"/>
    <w:rPr>
      <w:sz w:val="24"/>
      <w:szCs w:val="24"/>
      <w:lang w:val="fr-FR"/>
    </w:rPr>
  </w:style>
  <w:style w:type="character" w:customStyle="1" w:styleId="Titolo1Carattere">
    <w:name w:val="Titolo 1 Carattere"/>
    <w:basedOn w:val="Carpredefinitoparagrafo"/>
    <w:link w:val="Titolo1"/>
    <w:uiPriority w:val="98"/>
    <w:semiHidden/>
    <w:rsid w:val="0013696D"/>
    <w:rPr>
      <w:rFonts w:asciiTheme="majorHAnsi" w:eastAsiaTheme="majorEastAsia" w:hAnsiTheme="majorHAnsi" w:cstheme="majorBidi"/>
      <w:b/>
      <w:bCs/>
      <w:color w:val="333333"/>
      <w:sz w:val="28"/>
      <w:szCs w:val="28"/>
      <w:lang w:val="fr-FR"/>
    </w:rPr>
  </w:style>
  <w:style w:type="paragraph" w:customStyle="1" w:styleId="JuHa0">
    <w:name w:val="Ju_H_a"/>
    <w:aliases w:val="_Head_5"/>
    <w:basedOn w:val="Titolo5"/>
    <w:next w:val="JuPara"/>
    <w:uiPriority w:val="17"/>
    <w:rsid w:val="0013696D"/>
    <w:pPr>
      <w:keepNext/>
      <w:keepLines/>
      <w:numPr>
        <w:ilvl w:val="4"/>
        <w:numId w:val="1"/>
      </w:numPr>
      <w:spacing w:before="100" w:beforeAutospacing="1" w:after="120"/>
      <w:jc w:val="both"/>
    </w:pPr>
    <w:rPr>
      <w:color w:val="auto"/>
      <w:sz w:val="20"/>
    </w:rPr>
  </w:style>
  <w:style w:type="paragraph" w:customStyle="1" w:styleId="JuHi">
    <w:name w:val="Ju_H_i"/>
    <w:aliases w:val="_Head_6"/>
    <w:basedOn w:val="Titolo6"/>
    <w:next w:val="JuPara"/>
    <w:uiPriority w:val="17"/>
    <w:rsid w:val="0013696D"/>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2Carattere">
    <w:name w:val="Titolo 2 Carattere"/>
    <w:basedOn w:val="Carpredefinitoparagrafo"/>
    <w:link w:val="Titolo2"/>
    <w:uiPriority w:val="98"/>
    <w:semiHidden/>
    <w:rsid w:val="0013696D"/>
    <w:rPr>
      <w:rFonts w:asciiTheme="majorHAnsi" w:eastAsiaTheme="majorEastAsia" w:hAnsiTheme="majorHAnsi" w:cstheme="majorBidi"/>
      <w:b/>
      <w:bCs/>
      <w:color w:val="4D4D4D"/>
      <w:sz w:val="26"/>
      <w:szCs w:val="26"/>
      <w:lang w:val="fr-FR"/>
    </w:rPr>
  </w:style>
  <w:style w:type="paragraph" w:customStyle="1" w:styleId="JuHalpha">
    <w:name w:val="Ju_H_alpha"/>
    <w:aliases w:val="_Head_7"/>
    <w:basedOn w:val="Titolo7"/>
    <w:next w:val="JuPara"/>
    <w:uiPriority w:val="17"/>
    <w:rsid w:val="0013696D"/>
    <w:pPr>
      <w:keepNext/>
      <w:keepLines/>
      <w:numPr>
        <w:ilvl w:val="6"/>
        <w:numId w:val="1"/>
      </w:numPr>
      <w:tabs>
        <w:tab w:val="left" w:pos="1361"/>
      </w:tabs>
      <w:spacing w:before="100" w:beforeAutospacing="1" w:after="120"/>
      <w:jc w:val="both"/>
    </w:pPr>
    <w:rPr>
      <w:i w:val="0"/>
      <w:sz w:val="20"/>
    </w:rPr>
  </w:style>
  <w:style w:type="paragraph" w:customStyle="1" w:styleId="JuH">
    <w:name w:val="Ju_H_–"/>
    <w:aliases w:val="_Head_8"/>
    <w:basedOn w:val="Titolo8"/>
    <w:next w:val="JuPara"/>
    <w:uiPriority w:val="17"/>
    <w:rsid w:val="0013696D"/>
    <w:pPr>
      <w:keepNext/>
      <w:keepLines/>
      <w:numPr>
        <w:ilvl w:val="7"/>
        <w:numId w:val="1"/>
      </w:numPr>
      <w:spacing w:before="100" w:beforeAutospacing="1" w:after="120"/>
      <w:jc w:val="both"/>
    </w:pPr>
    <w:rPr>
      <w:i/>
    </w:rPr>
  </w:style>
  <w:style w:type="character" w:customStyle="1" w:styleId="Titolo3Carattere">
    <w:name w:val="Titolo 3 Carattere"/>
    <w:basedOn w:val="Carpredefinitoparagrafo"/>
    <w:link w:val="Titolo3"/>
    <w:uiPriority w:val="98"/>
    <w:semiHidden/>
    <w:rsid w:val="0013696D"/>
    <w:rPr>
      <w:rFonts w:asciiTheme="majorHAnsi" w:eastAsiaTheme="majorEastAsia" w:hAnsiTheme="majorHAnsi" w:cstheme="majorBidi"/>
      <w:b/>
      <w:bCs/>
      <w:color w:val="5F5F5F"/>
      <w:lang w:val="fr-FR"/>
    </w:rPr>
  </w:style>
  <w:style w:type="paragraph" w:customStyle="1" w:styleId="JuParaLast">
    <w:name w:val="Ju_Para_Last"/>
    <w:aliases w:val="_Para_Spaced"/>
    <w:basedOn w:val="NormalJustified"/>
    <w:uiPriority w:val="5"/>
    <w:qFormat/>
    <w:rsid w:val="0013696D"/>
    <w:pPr>
      <w:keepNext/>
      <w:keepLines/>
      <w:spacing w:before="240" w:after="240"/>
      <w:ind w:firstLine="284"/>
    </w:pPr>
  </w:style>
  <w:style w:type="character" w:customStyle="1" w:styleId="JuITMark">
    <w:name w:val="Ju_ITMark"/>
    <w:aliases w:val="_ITMark"/>
    <w:basedOn w:val="Carpredefinitoparagrafo"/>
    <w:uiPriority w:val="54"/>
    <w:qFormat/>
    <w:rsid w:val="0013696D"/>
    <w:rPr>
      <w:vanish w:val="0"/>
      <w:color w:val="auto"/>
      <w:sz w:val="14"/>
      <w:bdr w:val="none" w:sz="0" w:space="0" w:color="auto"/>
      <w:shd w:val="clear" w:color="auto" w:fill="BEE5FF" w:themeFill="background1" w:themeFillTint="33"/>
    </w:rPr>
  </w:style>
  <w:style w:type="character" w:customStyle="1" w:styleId="Titolo4Carattere">
    <w:name w:val="Titolo 4 Carattere"/>
    <w:basedOn w:val="Carpredefinitoparagrafo"/>
    <w:link w:val="Titolo4"/>
    <w:uiPriority w:val="98"/>
    <w:semiHidden/>
    <w:rsid w:val="0013696D"/>
    <w:rPr>
      <w:rFonts w:asciiTheme="majorHAnsi" w:eastAsiaTheme="majorEastAsia" w:hAnsiTheme="majorHAnsi" w:cstheme="majorBidi"/>
      <w:b/>
      <w:bCs/>
      <w:i/>
      <w:iCs/>
      <w:color w:val="777777"/>
      <w:lang w:val="fr-FR"/>
    </w:rPr>
  </w:style>
  <w:style w:type="paragraph" w:customStyle="1" w:styleId="JuJudges">
    <w:name w:val="Ju_Judges"/>
    <w:aliases w:val="_Judges"/>
    <w:basedOn w:val="Normale"/>
    <w:uiPriority w:val="32"/>
    <w:qFormat/>
    <w:rsid w:val="0013696D"/>
    <w:pPr>
      <w:tabs>
        <w:tab w:val="left" w:pos="567"/>
        <w:tab w:val="left" w:pos="1134"/>
      </w:tabs>
    </w:pPr>
  </w:style>
  <w:style w:type="character" w:customStyle="1" w:styleId="Titolo5Carattere">
    <w:name w:val="Titolo 5 Carattere"/>
    <w:basedOn w:val="Carpredefinitoparagrafo"/>
    <w:link w:val="Titolo5"/>
    <w:uiPriority w:val="98"/>
    <w:semiHidden/>
    <w:rsid w:val="0013696D"/>
    <w:rPr>
      <w:rFonts w:asciiTheme="majorHAnsi" w:eastAsiaTheme="majorEastAsia" w:hAnsiTheme="majorHAnsi" w:cstheme="majorBidi"/>
      <w:b/>
      <w:bCs/>
      <w:color w:val="808080"/>
      <w:lang w:val="fr-FR"/>
    </w:rPr>
  </w:style>
  <w:style w:type="character" w:customStyle="1" w:styleId="JUNAMES">
    <w:name w:val="JU_NAMES"/>
    <w:aliases w:val="_Ju_Names"/>
    <w:uiPriority w:val="33"/>
    <w:qFormat/>
    <w:rsid w:val="0013696D"/>
    <w:rPr>
      <w:caps w:val="0"/>
      <w:smallCaps/>
    </w:rPr>
  </w:style>
  <w:style w:type="character" w:styleId="Enfasidelicata">
    <w:name w:val="Subtle Emphasis"/>
    <w:uiPriority w:val="98"/>
    <w:semiHidden/>
    <w:qFormat/>
    <w:rsid w:val="0013696D"/>
    <w:rPr>
      <w:i/>
      <w:iCs/>
    </w:rPr>
  </w:style>
  <w:style w:type="table" w:customStyle="1" w:styleId="ECHRTable">
    <w:name w:val="ECHR_Table"/>
    <w:basedOn w:val="Tabellanormale"/>
    <w:rsid w:val="0013696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13696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DecHCase">
    <w:name w:val="Dec_H_Case"/>
    <w:aliases w:val="_Title_3"/>
    <w:basedOn w:val="JuPara"/>
    <w:next w:val="JuPara"/>
    <w:uiPriority w:val="38"/>
    <w:qFormat/>
    <w:rsid w:val="0013696D"/>
    <w:pPr>
      <w:keepNext/>
      <w:keepLines/>
      <w:spacing w:after="280"/>
      <w:ind w:firstLine="0"/>
      <w:jc w:val="center"/>
    </w:pPr>
    <w:rPr>
      <w:rFonts w:asciiTheme="majorHAnsi" w:hAnsiTheme="majorHAnsi"/>
    </w:rPr>
  </w:style>
  <w:style w:type="character" w:styleId="Enfasicorsivo">
    <w:name w:val="Emphasis"/>
    <w:uiPriority w:val="98"/>
    <w:semiHidden/>
    <w:qFormat/>
    <w:rsid w:val="0013696D"/>
    <w:rPr>
      <w:b/>
      <w:bCs/>
      <w:i/>
      <w:iCs/>
      <w:spacing w:val="10"/>
      <w:bdr w:val="none" w:sz="0" w:space="0" w:color="auto"/>
      <w:shd w:val="clear" w:color="auto" w:fill="auto"/>
    </w:rPr>
  </w:style>
  <w:style w:type="paragraph" w:styleId="Pidipagina">
    <w:name w:val="footer"/>
    <w:basedOn w:val="Normale"/>
    <w:link w:val="PidipaginaCarattere"/>
    <w:uiPriority w:val="98"/>
    <w:semiHidden/>
    <w:rsid w:val="0013696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13696D"/>
    <w:rPr>
      <w:sz w:val="24"/>
      <w:szCs w:val="24"/>
      <w:lang w:val="fr-FR"/>
    </w:rPr>
  </w:style>
  <w:style w:type="character" w:styleId="Rimandonotaapidipagina">
    <w:name w:val="footnote reference"/>
    <w:basedOn w:val="Carpredefinitoparagrafo"/>
    <w:uiPriority w:val="98"/>
    <w:semiHidden/>
    <w:rsid w:val="0013696D"/>
    <w:rPr>
      <w:vertAlign w:val="superscript"/>
    </w:rPr>
  </w:style>
  <w:style w:type="paragraph" w:styleId="Testonotaapidipagina">
    <w:name w:val="footnote text"/>
    <w:basedOn w:val="NormalJustified"/>
    <w:link w:val="TestonotaapidipaginaCarattere"/>
    <w:uiPriority w:val="98"/>
    <w:semiHidden/>
    <w:rsid w:val="0013696D"/>
    <w:rPr>
      <w:sz w:val="20"/>
      <w:szCs w:val="20"/>
    </w:rPr>
  </w:style>
  <w:style w:type="character" w:customStyle="1" w:styleId="TestonotaapidipaginaCarattere">
    <w:name w:val="Testo nota a piè di pagina Carattere"/>
    <w:basedOn w:val="Carpredefinitoparagrafo"/>
    <w:link w:val="Testonotaapidipagina"/>
    <w:uiPriority w:val="98"/>
    <w:semiHidden/>
    <w:rsid w:val="0013696D"/>
    <w:rPr>
      <w:sz w:val="20"/>
      <w:szCs w:val="20"/>
      <w:lang w:val="fr-FR"/>
    </w:rPr>
  </w:style>
  <w:style w:type="character" w:customStyle="1" w:styleId="Titolo6Carattere">
    <w:name w:val="Titolo 6 Carattere"/>
    <w:basedOn w:val="Carpredefinitoparagrafo"/>
    <w:link w:val="Titolo6"/>
    <w:uiPriority w:val="98"/>
    <w:semiHidden/>
    <w:rsid w:val="0013696D"/>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13696D"/>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13696D"/>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13696D"/>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13696D"/>
    <w:rPr>
      <w:color w:val="0072BC" w:themeColor="hyperlink"/>
      <w:u w:val="single"/>
    </w:rPr>
  </w:style>
  <w:style w:type="character" w:styleId="Enfasiintensa">
    <w:name w:val="Intense Emphasis"/>
    <w:uiPriority w:val="98"/>
    <w:semiHidden/>
    <w:qFormat/>
    <w:rsid w:val="0013696D"/>
    <w:rPr>
      <w:b/>
      <w:bCs/>
    </w:rPr>
  </w:style>
  <w:style w:type="paragraph" w:styleId="Citazioneintensa">
    <w:name w:val="Intense Quote"/>
    <w:basedOn w:val="Normale"/>
    <w:next w:val="Normale"/>
    <w:link w:val="CitazioneintensaCarattere"/>
    <w:uiPriority w:val="98"/>
    <w:semiHidden/>
    <w:qFormat/>
    <w:rsid w:val="0013696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13696D"/>
    <w:rPr>
      <w:b/>
      <w:bCs/>
      <w:i/>
      <w:iCs/>
      <w:sz w:val="24"/>
      <w:szCs w:val="24"/>
      <w:lang w:val="fr-FR" w:bidi="en-US"/>
    </w:rPr>
  </w:style>
  <w:style w:type="character" w:styleId="Riferimentointenso">
    <w:name w:val="Intense Reference"/>
    <w:uiPriority w:val="98"/>
    <w:semiHidden/>
    <w:qFormat/>
    <w:rsid w:val="0013696D"/>
    <w:rPr>
      <w:smallCaps/>
      <w:spacing w:val="5"/>
      <w:u w:val="single"/>
    </w:rPr>
  </w:style>
  <w:style w:type="paragraph" w:styleId="Paragrafoelenco">
    <w:name w:val="List Paragraph"/>
    <w:basedOn w:val="Normale"/>
    <w:uiPriority w:val="98"/>
    <w:semiHidden/>
    <w:qFormat/>
    <w:rsid w:val="0013696D"/>
    <w:pPr>
      <w:ind w:left="720"/>
      <w:contextualSpacing/>
    </w:pPr>
  </w:style>
  <w:style w:type="table" w:customStyle="1" w:styleId="LtrTableAddress">
    <w:name w:val="Ltr_Table_Address"/>
    <w:aliases w:val="ECHR_Ltr_Table_Address"/>
    <w:basedOn w:val="Tabellanormale"/>
    <w:uiPriority w:val="99"/>
    <w:rsid w:val="0013696D"/>
    <w:rPr>
      <w:sz w:val="24"/>
      <w:szCs w:val="24"/>
    </w:rPr>
    <w:tblPr>
      <w:tblInd w:w="5103" w:type="dxa"/>
    </w:tblPr>
  </w:style>
  <w:style w:type="paragraph" w:styleId="Citazione">
    <w:name w:val="Quote"/>
    <w:basedOn w:val="Normale"/>
    <w:next w:val="Normale"/>
    <w:link w:val="CitazioneCarattere"/>
    <w:uiPriority w:val="98"/>
    <w:semiHidden/>
    <w:qFormat/>
    <w:rsid w:val="0013696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13696D"/>
    <w:rPr>
      <w:i/>
      <w:iCs/>
      <w:sz w:val="24"/>
      <w:szCs w:val="24"/>
      <w:lang w:val="fr-FR" w:bidi="en-US"/>
    </w:rPr>
  </w:style>
  <w:style w:type="character" w:styleId="Riferimentodelicato">
    <w:name w:val="Subtle Reference"/>
    <w:uiPriority w:val="98"/>
    <w:semiHidden/>
    <w:qFormat/>
    <w:rsid w:val="0013696D"/>
    <w:rPr>
      <w:smallCaps/>
    </w:rPr>
  </w:style>
  <w:style w:type="table" w:styleId="Grigliatabella">
    <w:name w:val="Table Grid"/>
    <w:basedOn w:val="Tabellanormale"/>
    <w:uiPriority w:val="59"/>
    <w:semiHidden/>
    <w:rsid w:val="0013696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13696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13696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13696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13696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13696D"/>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13696D"/>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13696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13696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13696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13696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13696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13696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13696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ttotitolo">
    <w:name w:val="Subtitle"/>
    <w:basedOn w:val="Normale"/>
    <w:next w:val="Normale"/>
    <w:link w:val="SottotitoloCarattere"/>
    <w:uiPriority w:val="98"/>
    <w:semiHidden/>
    <w:qFormat/>
    <w:rsid w:val="0013696D"/>
    <w:pPr>
      <w:spacing w:after="600"/>
    </w:pPr>
    <w:rPr>
      <w:rFonts w:asciiTheme="majorHAnsi" w:eastAsiaTheme="majorEastAsia" w:hAnsiTheme="majorHAnsi" w:cstheme="majorBidi"/>
      <w:i/>
      <w:iCs/>
      <w:spacing w:val="13"/>
      <w:lang w:bidi="en-US"/>
    </w:rPr>
  </w:style>
  <w:style w:type="paragraph" w:customStyle="1" w:styleId="JuPara">
    <w:name w:val="Ju_Para"/>
    <w:aliases w:val="_Para"/>
    <w:basedOn w:val="NormalJustified"/>
    <w:link w:val="JuParaChar"/>
    <w:uiPriority w:val="4"/>
    <w:qFormat/>
    <w:rsid w:val="0013696D"/>
    <w:pPr>
      <w:ind w:firstLine="284"/>
    </w:pPr>
  </w:style>
  <w:style w:type="character" w:customStyle="1" w:styleId="SottotitoloCarattere">
    <w:name w:val="Sottotitolo Carattere"/>
    <w:basedOn w:val="Carpredefinitoparagrafo"/>
    <w:link w:val="Sottotitolo"/>
    <w:uiPriority w:val="98"/>
    <w:semiHidden/>
    <w:rsid w:val="0013696D"/>
    <w:rPr>
      <w:rFonts w:asciiTheme="majorHAnsi" w:eastAsiaTheme="majorEastAsia" w:hAnsiTheme="majorHAnsi" w:cstheme="majorBidi"/>
      <w:i/>
      <w:iCs/>
      <w:spacing w:val="13"/>
      <w:sz w:val="24"/>
      <w:szCs w:val="24"/>
      <w:lang w:val="fr-FR" w:bidi="en-US"/>
    </w:rPr>
  </w:style>
  <w:style w:type="table" w:customStyle="1" w:styleId="ECHRTableSimpleBox">
    <w:name w:val="ECHR_Table_Simple_Box"/>
    <w:basedOn w:val="Tabellanormale"/>
    <w:uiPriority w:val="99"/>
    <w:rsid w:val="0013696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13696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13696D"/>
    <w:pPr>
      <w:numPr>
        <w:numId w:val="2"/>
      </w:numPr>
    </w:pPr>
  </w:style>
  <w:style w:type="table" w:customStyle="1" w:styleId="ECHRTableForInternalUse">
    <w:name w:val="ECHR_Table_For_Internal_Use"/>
    <w:basedOn w:val="Tabellanormale"/>
    <w:uiPriority w:val="99"/>
    <w:rsid w:val="0013696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13696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uiPriority w:val="99"/>
    <w:semiHidden/>
    <w:unhideWhenUsed/>
    <w:rsid w:val="0013696D"/>
    <w:pPr>
      <w:numPr>
        <w:numId w:val="3"/>
      </w:numPr>
    </w:pPr>
  </w:style>
  <w:style w:type="numbering" w:styleId="ArticoloSezione">
    <w:name w:val="Outline List 3"/>
    <w:basedOn w:val="Nessunelenco"/>
    <w:uiPriority w:val="99"/>
    <w:semiHidden/>
    <w:unhideWhenUsed/>
    <w:rsid w:val="0013696D"/>
    <w:pPr>
      <w:numPr>
        <w:numId w:val="4"/>
      </w:numPr>
    </w:pPr>
  </w:style>
  <w:style w:type="table" w:customStyle="1" w:styleId="ECHRHeaderTable">
    <w:name w:val="ECHR_Header_Table"/>
    <w:basedOn w:val="Tabellanormale"/>
    <w:uiPriority w:val="99"/>
    <w:rsid w:val="0013696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8"/>
    <w:semiHidden/>
    <w:rsid w:val="0013696D"/>
  </w:style>
  <w:style w:type="paragraph" w:styleId="Testodelblocco">
    <w:name w:val="Block Text"/>
    <w:basedOn w:val="Normale"/>
    <w:uiPriority w:val="98"/>
    <w:semiHidden/>
    <w:rsid w:val="0013696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TableOddBanded">
    <w:name w:val="ECHR_Table_Odd_Banded"/>
    <w:basedOn w:val="Tabellanormale"/>
    <w:uiPriority w:val="99"/>
    <w:rsid w:val="0013696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uiPriority w:val="98"/>
    <w:semiHidden/>
    <w:rsid w:val="0013696D"/>
    <w:pPr>
      <w:spacing w:after="120"/>
    </w:pPr>
  </w:style>
  <w:style w:type="table" w:customStyle="1" w:styleId="ECHRHeaderTableReduced">
    <w:name w:val="ECHR_Header_Table_Reduced"/>
    <w:basedOn w:val="Tabellanormale"/>
    <w:uiPriority w:val="99"/>
    <w:rsid w:val="0013696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13696D"/>
    <w:rPr>
      <w:sz w:val="18"/>
    </w:rPr>
  </w:style>
  <w:style w:type="character" w:styleId="Rimandocommento">
    <w:name w:val="annotation reference"/>
    <w:basedOn w:val="Carpredefinitoparagrafo"/>
    <w:uiPriority w:val="98"/>
    <w:semiHidden/>
    <w:rsid w:val="0013696D"/>
    <w:rPr>
      <w:sz w:val="16"/>
      <w:szCs w:val="16"/>
    </w:rPr>
  </w:style>
  <w:style w:type="paragraph" w:styleId="Testocommento">
    <w:name w:val="annotation text"/>
    <w:basedOn w:val="Normale"/>
    <w:link w:val="TestocommentoCarattere"/>
    <w:uiPriority w:val="98"/>
    <w:semiHidden/>
    <w:rsid w:val="0013696D"/>
    <w:rPr>
      <w:sz w:val="20"/>
      <w:szCs w:val="20"/>
    </w:rPr>
  </w:style>
  <w:style w:type="character" w:customStyle="1" w:styleId="TestocommentoCarattere">
    <w:name w:val="Testo commento Carattere"/>
    <w:basedOn w:val="Carpredefinitoparagrafo"/>
    <w:link w:val="Testocommento"/>
    <w:uiPriority w:val="98"/>
    <w:semiHidden/>
    <w:rsid w:val="0013696D"/>
    <w:rPr>
      <w:sz w:val="20"/>
      <w:szCs w:val="20"/>
      <w:lang w:val="fr-FR"/>
    </w:rPr>
  </w:style>
  <w:style w:type="paragraph" w:customStyle="1" w:styleId="JuSigned">
    <w:name w:val="Ju_Signed"/>
    <w:aliases w:val="_Signature"/>
    <w:basedOn w:val="Normale"/>
    <w:next w:val="JuPara"/>
    <w:uiPriority w:val="31"/>
    <w:qFormat/>
    <w:rsid w:val="0013696D"/>
    <w:pPr>
      <w:tabs>
        <w:tab w:val="center" w:pos="1418"/>
        <w:tab w:val="center" w:pos="5954"/>
      </w:tabs>
      <w:spacing w:before="720"/>
    </w:pPr>
  </w:style>
  <w:style w:type="paragraph" w:customStyle="1" w:styleId="JuTitle">
    <w:name w:val="Ju_Title"/>
    <w:aliases w:val="_Title_2"/>
    <w:basedOn w:val="Normale"/>
    <w:next w:val="JuPara"/>
    <w:uiPriority w:val="38"/>
    <w:qFormat/>
    <w:rsid w:val="0013696D"/>
    <w:pPr>
      <w:keepNext/>
      <w:keepLines/>
      <w:spacing w:before="1320" w:after="280"/>
      <w:contextualSpacing/>
      <w:jc w:val="center"/>
    </w:pPr>
    <w:rPr>
      <w:b/>
    </w:rPr>
  </w:style>
  <w:style w:type="paragraph" w:customStyle="1" w:styleId="DecHTitle">
    <w:name w:val="Dec_H_Title"/>
    <w:aliases w:val="_Title_1"/>
    <w:basedOn w:val="JuPara"/>
    <w:next w:val="JuPara"/>
    <w:uiPriority w:val="38"/>
    <w:qFormat/>
    <w:rsid w:val="0013696D"/>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13696D"/>
    <w:pPr>
      <w:numPr>
        <w:numId w:val="9"/>
      </w:numPr>
      <w:contextualSpacing/>
    </w:pPr>
  </w:style>
  <w:style w:type="paragraph" w:styleId="Puntoelenco3">
    <w:name w:val="List Bullet 3"/>
    <w:basedOn w:val="Normale"/>
    <w:uiPriority w:val="98"/>
    <w:semiHidden/>
    <w:rsid w:val="0013696D"/>
    <w:pPr>
      <w:numPr>
        <w:numId w:val="10"/>
      </w:numPr>
      <w:contextualSpacing/>
    </w:pPr>
  </w:style>
  <w:style w:type="character" w:customStyle="1" w:styleId="CorpotestoCarattere">
    <w:name w:val="Corpo testo Carattere"/>
    <w:basedOn w:val="Carpredefinitoparagrafo"/>
    <w:link w:val="Corpotesto"/>
    <w:uiPriority w:val="98"/>
    <w:semiHidden/>
    <w:rsid w:val="0013696D"/>
    <w:rPr>
      <w:sz w:val="24"/>
      <w:szCs w:val="24"/>
      <w:lang w:val="fr-FR"/>
    </w:rPr>
  </w:style>
  <w:style w:type="paragraph" w:styleId="Corpodeltesto2">
    <w:name w:val="Body Text 2"/>
    <w:basedOn w:val="Normale"/>
    <w:link w:val="Corpodeltesto2Carattere"/>
    <w:uiPriority w:val="98"/>
    <w:semiHidden/>
    <w:rsid w:val="0013696D"/>
    <w:pPr>
      <w:spacing w:after="120" w:line="480" w:lineRule="auto"/>
    </w:pPr>
  </w:style>
  <w:style w:type="character" w:customStyle="1" w:styleId="Corpodeltesto2Carattere">
    <w:name w:val="Corpo del testo 2 Carattere"/>
    <w:basedOn w:val="Carpredefinitoparagrafo"/>
    <w:link w:val="Corpodeltesto2"/>
    <w:uiPriority w:val="98"/>
    <w:semiHidden/>
    <w:rsid w:val="0013696D"/>
    <w:rPr>
      <w:sz w:val="24"/>
      <w:szCs w:val="24"/>
      <w:lang w:val="fr-FR"/>
    </w:rPr>
  </w:style>
  <w:style w:type="paragraph" w:styleId="Corpodeltesto3">
    <w:name w:val="Body Text 3"/>
    <w:basedOn w:val="Normale"/>
    <w:link w:val="Corpodeltesto3Carattere"/>
    <w:uiPriority w:val="98"/>
    <w:semiHidden/>
    <w:rsid w:val="0013696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13696D"/>
    <w:rPr>
      <w:sz w:val="16"/>
      <w:szCs w:val="16"/>
      <w:lang w:val="fr-FR"/>
    </w:rPr>
  </w:style>
  <w:style w:type="paragraph" w:styleId="Primorientrocorpodeltesto">
    <w:name w:val="Body Text First Indent"/>
    <w:basedOn w:val="Corpotesto"/>
    <w:link w:val="PrimorientrocorpodeltestoCarattere"/>
    <w:uiPriority w:val="98"/>
    <w:semiHidden/>
    <w:rsid w:val="0013696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13696D"/>
    <w:rPr>
      <w:sz w:val="24"/>
      <w:szCs w:val="24"/>
      <w:lang w:val="fr-FR"/>
    </w:rPr>
  </w:style>
  <w:style w:type="paragraph" w:styleId="Rientrocorpodeltesto">
    <w:name w:val="Body Text Indent"/>
    <w:basedOn w:val="Normale"/>
    <w:link w:val="RientrocorpodeltestoCarattere"/>
    <w:uiPriority w:val="98"/>
    <w:semiHidden/>
    <w:rsid w:val="0013696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13696D"/>
    <w:rPr>
      <w:sz w:val="24"/>
      <w:szCs w:val="24"/>
      <w:lang w:val="fr-FR"/>
    </w:rPr>
  </w:style>
  <w:style w:type="paragraph" w:styleId="Primorientrocorpodeltesto2">
    <w:name w:val="Body Text First Indent 2"/>
    <w:basedOn w:val="Rientrocorpodeltesto"/>
    <w:link w:val="Primorientrocorpodeltesto2Carattere"/>
    <w:uiPriority w:val="98"/>
    <w:semiHidden/>
    <w:rsid w:val="0013696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13696D"/>
    <w:rPr>
      <w:sz w:val="24"/>
      <w:szCs w:val="24"/>
      <w:lang w:val="fr-FR"/>
    </w:rPr>
  </w:style>
  <w:style w:type="paragraph" w:styleId="Rientrocorpodeltesto2">
    <w:name w:val="Body Text Indent 2"/>
    <w:basedOn w:val="Normale"/>
    <w:link w:val="Rientrocorpodeltesto2Carattere"/>
    <w:uiPriority w:val="98"/>
    <w:semiHidden/>
    <w:rsid w:val="0013696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13696D"/>
    <w:rPr>
      <w:sz w:val="24"/>
      <w:szCs w:val="24"/>
      <w:lang w:val="fr-FR"/>
    </w:rPr>
  </w:style>
  <w:style w:type="paragraph" w:styleId="Rientrocorpodeltesto3">
    <w:name w:val="Body Text Indent 3"/>
    <w:basedOn w:val="Normale"/>
    <w:link w:val="Rientrocorpodeltesto3Carattere"/>
    <w:uiPriority w:val="98"/>
    <w:semiHidden/>
    <w:rsid w:val="0013696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13696D"/>
    <w:rPr>
      <w:sz w:val="16"/>
      <w:szCs w:val="16"/>
      <w:lang w:val="fr-FR"/>
    </w:rPr>
  </w:style>
  <w:style w:type="paragraph" w:styleId="Didascalia">
    <w:name w:val="caption"/>
    <w:basedOn w:val="Normale"/>
    <w:next w:val="Normale"/>
    <w:uiPriority w:val="98"/>
    <w:semiHidden/>
    <w:qFormat/>
    <w:rsid w:val="0013696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13696D"/>
    <w:pPr>
      <w:ind w:left="4252"/>
    </w:pPr>
  </w:style>
  <w:style w:type="character" w:customStyle="1" w:styleId="FormuladichiusuraCarattere">
    <w:name w:val="Formula di chiusura Carattere"/>
    <w:basedOn w:val="Carpredefinitoparagrafo"/>
    <w:link w:val="Formuladichiusura"/>
    <w:uiPriority w:val="98"/>
    <w:semiHidden/>
    <w:rsid w:val="0013696D"/>
    <w:rPr>
      <w:sz w:val="24"/>
      <w:szCs w:val="24"/>
      <w:lang w:val="fr-FR"/>
    </w:rPr>
  </w:style>
  <w:style w:type="table" w:styleId="Grigliaacolori">
    <w:name w:val="Colorful Grid"/>
    <w:basedOn w:val="Tabellanormale"/>
    <w:uiPriority w:val="73"/>
    <w:semiHidden/>
    <w:rsid w:val="0013696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13696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13696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13696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13696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13696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13696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13696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13696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13696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13696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13696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13696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13696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13696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13696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13696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13696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13696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13696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13696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13696D"/>
    <w:rPr>
      <w:b/>
      <w:bCs/>
    </w:rPr>
  </w:style>
  <w:style w:type="character" w:customStyle="1" w:styleId="SoggettocommentoCarattere">
    <w:name w:val="Soggetto commento Carattere"/>
    <w:basedOn w:val="TestocommentoCarattere"/>
    <w:link w:val="Soggettocommento"/>
    <w:uiPriority w:val="98"/>
    <w:semiHidden/>
    <w:rsid w:val="0013696D"/>
    <w:rPr>
      <w:b/>
      <w:bCs/>
      <w:sz w:val="20"/>
      <w:szCs w:val="20"/>
      <w:lang w:val="fr-FR"/>
    </w:rPr>
  </w:style>
  <w:style w:type="table" w:styleId="Elencoscuro">
    <w:name w:val="Dark List"/>
    <w:basedOn w:val="Tabellanormale"/>
    <w:uiPriority w:val="70"/>
    <w:semiHidden/>
    <w:rsid w:val="0013696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13696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13696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13696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13696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13696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13696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13696D"/>
  </w:style>
  <w:style w:type="character" w:customStyle="1" w:styleId="DataCarattere">
    <w:name w:val="Data Carattere"/>
    <w:basedOn w:val="Carpredefinitoparagrafo"/>
    <w:link w:val="Data"/>
    <w:uiPriority w:val="98"/>
    <w:semiHidden/>
    <w:rsid w:val="0013696D"/>
    <w:rPr>
      <w:sz w:val="24"/>
      <w:szCs w:val="24"/>
      <w:lang w:val="fr-FR"/>
    </w:rPr>
  </w:style>
  <w:style w:type="paragraph" w:styleId="Mappadocumento">
    <w:name w:val="Document Map"/>
    <w:basedOn w:val="Normale"/>
    <w:link w:val="MappadocumentoCarattere"/>
    <w:uiPriority w:val="98"/>
    <w:semiHidden/>
    <w:rsid w:val="0013696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13696D"/>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13696D"/>
  </w:style>
  <w:style w:type="character" w:customStyle="1" w:styleId="FirmadipostaelettronicaCarattere">
    <w:name w:val="Firma di posta elettronica Carattere"/>
    <w:basedOn w:val="Carpredefinitoparagrafo"/>
    <w:link w:val="Firmadipostaelettronica"/>
    <w:uiPriority w:val="98"/>
    <w:semiHidden/>
    <w:rsid w:val="0013696D"/>
    <w:rPr>
      <w:sz w:val="24"/>
      <w:szCs w:val="24"/>
      <w:lang w:val="fr-FR"/>
    </w:rPr>
  </w:style>
  <w:style w:type="character" w:styleId="Rimandonotadichiusura">
    <w:name w:val="endnote reference"/>
    <w:basedOn w:val="Carpredefinitoparagrafo"/>
    <w:uiPriority w:val="98"/>
    <w:semiHidden/>
    <w:rsid w:val="0013696D"/>
    <w:rPr>
      <w:vertAlign w:val="superscript"/>
    </w:rPr>
  </w:style>
  <w:style w:type="paragraph" w:styleId="Testonotadichiusura">
    <w:name w:val="endnote text"/>
    <w:basedOn w:val="Normale"/>
    <w:link w:val="TestonotadichiusuraCarattere"/>
    <w:uiPriority w:val="98"/>
    <w:semiHidden/>
    <w:rsid w:val="0013696D"/>
    <w:rPr>
      <w:sz w:val="20"/>
      <w:szCs w:val="20"/>
    </w:rPr>
  </w:style>
  <w:style w:type="character" w:customStyle="1" w:styleId="TestonotadichiusuraCarattere">
    <w:name w:val="Testo nota di chiusura Carattere"/>
    <w:basedOn w:val="Carpredefinitoparagrafo"/>
    <w:link w:val="Testonotadichiusura"/>
    <w:uiPriority w:val="98"/>
    <w:semiHidden/>
    <w:rsid w:val="0013696D"/>
    <w:rPr>
      <w:sz w:val="20"/>
      <w:szCs w:val="20"/>
      <w:lang w:val="fr-FR"/>
    </w:rPr>
  </w:style>
  <w:style w:type="paragraph" w:styleId="Indirizzodestinatario">
    <w:name w:val="envelope address"/>
    <w:basedOn w:val="Normale"/>
    <w:uiPriority w:val="98"/>
    <w:semiHidden/>
    <w:rsid w:val="0013696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13696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13696D"/>
    <w:rPr>
      <w:color w:val="7030A0" w:themeColor="followedHyperlink"/>
      <w:u w:val="single"/>
    </w:rPr>
  </w:style>
  <w:style w:type="character" w:styleId="AcronimoHTML">
    <w:name w:val="HTML Acronym"/>
    <w:basedOn w:val="Carpredefinitoparagrafo"/>
    <w:uiPriority w:val="98"/>
    <w:semiHidden/>
    <w:rsid w:val="0013696D"/>
  </w:style>
  <w:style w:type="paragraph" w:styleId="IndirizzoHTML">
    <w:name w:val="HTML Address"/>
    <w:basedOn w:val="Normale"/>
    <w:link w:val="IndirizzoHTMLCarattere"/>
    <w:uiPriority w:val="98"/>
    <w:semiHidden/>
    <w:rsid w:val="0013696D"/>
    <w:rPr>
      <w:i/>
      <w:iCs/>
    </w:rPr>
  </w:style>
  <w:style w:type="character" w:customStyle="1" w:styleId="IndirizzoHTMLCarattere">
    <w:name w:val="Indirizzo HTML Carattere"/>
    <w:basedOn w:val="Carpredefinitoparagrafo"/>
    <w:link w:val="IndirizzoHTML"/>
    <w:uiPriority w:val="98"/>
    <w:semiHidden/>
    <w:rsid w:val="0013696D"/>
    <w:rPr>
      <w:i/>
      <w:iCs/>
      <w:sz w:val="24"/>
      <w:szCs w:val="24"/>
      <w:lang w:val="fr-FR"/>
    </w:rPr>
  </w:style>
  <w:style w:type="character" w:styleId="CitazioneHTML">
    <w:name w:val="HTML Cite"/>
    <w:basedOn w:val="Carpredefinitoparagrafo"/>
    <w:uiPriority w:val="98"/>
    <w:semiHidden/>
    <w:rsid w:val="0013696D"/>
    <w:rPr>
      <w:i/>
      <w:iCs/>
    </w:rPr>
  </w:style>
  <w:style w:type="character" w:styleId="CodiceHTML">
    <w:name w:val="HTML Code"/>
    <w:basedOn w:val="Carpredefinitoparagrafo"/>
    <w:uiPriority w:val="98"/>
    <w:semiHidden/>
    <w:rsid w:val="0013696D"/>
    <w:rPr>
      <w:rFonts w:ascii="Consolas" w:hAnsi="Consolas" w:cs="Consolas"/>
      <w:sz w:val="20"/>
      <w:szCs w:val="20"/>
    </w:rPr>
  </w:style>
  <w:style w:type="character" w:styleId="DefinizioneHTML">
    <w:name w:val="HTML Definition"/>
    <w:basedOn w:val="Carpredefinitoparagrafo"/>
    <w:uiPriority w:val="98"/>
    <w:semiHidden/>
    <w:rsid w:val="0013696D"/>
    <w:rPr>
      <w:i/>
      <w:iCs/>
    </w:rPr>
  </w:style>
  <w:style w:type="character" w:styleId="TastieraHTML">
    <w:name w:val="HTML Keyboard"/>
    <w:basedOn w:val="Carpredefinitoparagrafo"/>
    <w:uiPriority w:val="98"/>
    <w:semiHidden/>
    <w:rsid w:val="0013696D"/>
    <w:rPr>
      <w:rFonts w:ascii="Consolas" w:hAnsi="Consolas" w:cs="Consolas"/>
      <w:sz w:val="20"/>
      <w:szCs w:val="20"/>
    </w:rPr>
  </w:style>
  <w:style w:type="paragraph" w:styleId="PreformattatoHTML">
    <w:name w:val="HTML Preformatted"/>
    <w:basedOn w:val="Normale"/>
    <w:link w:val="PreformattatoHTMLCarattere"/>
    <w:uiPriority w:val="98"/>
    <w:semiHidden/>
    <w:rsid w:val="0013696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13696D"/>
    <w:rPr>
      <w:rFonts w:ascii="Consolas" w:hAnsi="Consolas" w:cs="Consolas"/>
      <w:sz w:val="20"/>
      <w:szCs w:val="20"/>
      <w:lang w:val="fr-FR"/>
    </w:rPr>
  </w:style>
  <w:style w:type="character" w:styleId="EsempioHTML">
    <w:name w:val="HTML Sample"/>
    <w:basedOn w:val="Carpredefinitoparagrafo"/>
    <w:uiPriority w:val="98"/>
    <w:semiHidden/>
    <w:rsid w:val="0013696D"/>
    <w:rPr>
      <w:rFonts w:ascii="Consolas" w:hAnsi="Consolas" w:cs="Consolas"/>
      <w:sz w:val="24"/>
      <w:szCs w:val="24"/>
    </w:rPr>
  </w:style>
  <w:style w:type="character" w:styleId="MacchinadascrivereHTML">
    <w:name w:val="HTML Typewriter"/>
    <w:basedOn w:val="Carpredefinitoparagrafo"/>
    <w:uiPriority w:val="98"/>
    <w:semiHidden/>
    <w:rsid w:val="0013696D"/>
    <w:rPr>
      <w:rFonts w:ascii="Consolas" w:hAnsi="Consolas" w:cs="Consolas"/>
      <w:sz w:val="20"/>
      <w:szCs w:val="20"/>
    </w:rPr>
  </w:style>
  <w:style w:type="character" w:styleId="VariabileHTML">
    <w:name w:val="HTML Variable"/>
    <w:basedOn w:val="Carpredefinitoparagrafo"/>
    <w:uiPriority w:val="98"/>
    <w:semiHidden/>
    <w:rsid w:val="0013696D"/>
    <w:rPr>
      <w:i/>
      <w:iCs/>
    </w:rPr>
  </w:style>
  <w:style w:type="paragraph" w:styleId="Indice1">
    <w:name w:val="index 1"/>
    <w:basedOn w:val="Normale"/>
    <w:next w:val="Normale"/>
    <w:autoRedefine/>
    <w:uiPriority w:val="98"/>
    <w:semiHidden/>
    <w:rsid w:val="0013696D"/>
    <w:pPr>
      <w:ind w:left="240" w:hanging="240"/>
    </w:pPr>
  </w:style>
  <w:style w:type="paragraph" w:styleId="Indice2">
    <w:name w:val="index 2"/>
    <w:basedOn w:val="Normale"/>
    <w:next w:val="Normale"/>
    <w:autoRedefine/>
    <w:uiPriority w:val="98"/>
    <w:semiHidden/>
    <w:rsid w:val="0013696D"/>
    <w:pPr>
      <w:ind w:left="480" w:hanging="240"/>
    </w:pPr>
  </w:style>
  <w:style w:type="paragraph" w:styleId="Indice3">
    <w:name w:val="index 3"/>
    <w:basedOn w:val="Normale"/>
    <w:next w:val="Normale"/>
    <w:autoRedefine/>
    <w:uiPriority w:val="98"/>
    <w:semiHidden/>
    <w:rsid w:val="0013696D"/>
    <w:pPr>
      <w:ind w:left="720" w:hanging="240"/>
    </w:pPr>
  </w:style>
  <w:style w:type="paragraph" w:styleId="Indice4">
    <w:name w:val="index 4"/>
    <w:basedOn w:val="Normale"/>
    <w:next w:val="Normale"/>
    <w:autoRedefine/>
    <w:uiPriority w:val="98"/>
    <w:semiHidden/>
    <w:rsid w:val="0013696D"/>
    <w:pPr>
      <w:ind w:left="960" w:hanging="240"/>
    </w:pPr>
  </w:style>
  <w:style w:type="paragraph" w:styleId="Indice5">
    <w:name w:val="index 5"/>
    <w:basedOn w:val="Normale"/>
    <w:next w:val="Normale"/>
    <w:autoRedefine/>
    <w:uiPriority w:val="98"/>
    <w:semiHidden/>
    <w:rsid w:val="0013696D"/>
    <w:pPr>
      <w:ind w:left="1200" w:hanging="240"/>
    </w:pPr>
  </w:style>
  <w:style w:type="paragraph" w:styleId="Indice6">
    <w:name w:val="index 6"/>
    <w:basedOn w:val="Normale"/>
    <w:next w:val="Normale"/>
    <w:autoRedefine/>
    <w:uiPriority w:val="98"/>
    <w:semiHidden/>
    <w:rsid w:val="0013696D"/>
    <w:pPr>
      <w:ind w:left="1440" w:hanging="240"/>
    </w:pPr>
  </w:style>
  <w:style w:type="paragraph" w:styleId="Indice7">
    <w:name w:val="index 7"/>
    <w:basedOn w:val="Normale"/>
    <w:next w:val="Normale"/>
    <w:autoRedefine/>
    <w:uiPriority w:val="98"/>
    <w:semiHidden/>
    <w:rsid w:val="0013696D"/>
    <w:pPr>
      <w:ind w:left="1680" w:hanging="240"/>
    </w:pPr>
  </w:style>
  <w:style w:type="paragraph" w:styleId="Indice8">
    <w:name w:val="index 8"/>
    <w:basedOn w:val="Normale"/>
    <w:next w:val="Normale"/>
    <w:autoRedefine/>
    <w:uiPriority w:val="98"/>
    <w:semiHidden/>
    <w:rsid w:val="0013696D"/>
    <w:pPr>
      <w:ind w:left="1920" w:hanging="240"/>
    </w:pPr>
  </w:style>
  <w:style w:type="paragraph" w:styleId="Indice9">
    <w:name w:val="index 9"/>
    <w:basedOn w:val="Normale"/>
    <w:next w:val="Normale"/>
    <w:autoRedefine/>
    <w:uiPriority w:val="98"/>
    <w:semiHidden/>
    <w:rsid w:val="0013696D"/>
    <w:pPr>
      <w:ind w:left="2160" w:hanging="240"/>
    </w:pPr>
  </w:style>
  <w:style w:type="paragraph" w:styleId="Titoloindice">
    <w:name w:val="index heading"/>
    <w:basedOn w:val="Normale"/>
    <w:next w:val="Indice1"/>
    <w:uiPriority w:val="98"/>
    <w:semiHidden/>
    <w:rsid w:val="0013696D"/>
    <w:rPr>
      <w:rFonts w:asciiTheme="majorHAnsi" w:eastAsiaTheme="majorEastAsia" w:hAnsiTheme="majorHAnsi" w:cstheme="majorBidi"/>
      <w:b/>
      <w:bCs/>
    </w:rPr>
  </w:style>
  <w:style w:type="table" w:styleId="Grigliachiara">
    <w:name w:val="Light Grid"/>
    <w:basedOn w:val="Tabellanormale"/>
    <w:uiPriority w:val="62"/>
    <w:semiHidden/>
    <w:rsid w:val="0013696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13696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13696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13696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13696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13696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13696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13696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13696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13696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13696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13696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13696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13696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13696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13696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13696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13696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13696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13696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13696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13696D"/>
  </w:style>
  <w:style w:type="paragraph" w:styleId="Elenco">
    <w:name w:val="List"/>
    <w:basedOn w:val="Normale"/>
    <w:uiPriority w:val="98"/>
    <w:semiHidden/>
    <w:rsid w:val="0013696D"/>
    <w:pPr>
      <w:ind w:left="283" w:hanging="283"/>
      <w:contextualSpacing/>
    </w:pPr>
  </w:style>
  <w:style w:type="paragraph" w:styleId="Elenco2">
    <w:name w:val="List 2"/>
    <w:basedOn w:val="Normale"/>
    <w:uiPriority w:val="98"/>
    <w:semiHidden/>
    <w:rsid w:val="0013696D"/>
    <w:pPr>
      <w:ind w:left="566" w:hanging="283"/>
      <w:contextualSpacing/>
    </w:pPr>
  </w:style>
  <w:style w:type="paragraph" w:styleId="Elenco3">
    <w:name w:val="List 3"/>
    <w:basedOn w:val="Normale"/>
    <w:uiPriority w:val="98"/>
    <w:semiHidden/>
    <w:rsid w:val="0013696D"/>
    <w:pPr>
      <w:ind w:left="849" w:hanging="283"/>
      <w:contextualSpacing/>
    </w:pPr>
  </w:style>
  <w:style w:type="paragraph" w:styleId="Elenco4">
    <w:name w:val="List 4"/>
    <w:basedOn w:val="Normale"/>
    <w:uiPriority w:val="98"/>
    <w:semiHidden/>
    <w:rsid w:val="0013696D"/>
    <w:pPr>
      <w:ind w:left="1132" w:hanging="283"/>
      <w:contextualSpacing/>
    </w:pPr>
  </w:style>
  <w:style w:type="paragraph" w:styleId="Elenco5">
    <w:name w:val="List 5"/>
    <w:basedOn w:val="Normale"/>
    <w:uiPriority w:val="98"/>
    <w:semiHidden/>
    <w:rsid w:val="0013696D"/>
    <w:pPr>
      <w:ind w:left="1415" w:hanging="283"/>
      <w:contextualSpacing/>
    </w:pPr>
  </w:style>
  <w:style w:type="paragraph" w:styleId="Puntoelenco">
    <w:name w:val="List Bullet"/>
    <w:basedOn w:val="Normale"/>
    <w:uiPriority w:val="98"/>
    <w:semiHidden/>
    <w:rsid w:val="0013696D"/>
    <w:pPr>
      <w:numPr>
        <w:numId w:val="8"/>
      </w:numPr>
    </w:pPr>
  </w:style>
  <w:style w:type="paragraph" w:styleId="Puntoelenco4">
    <w:name w:val="List Bullet 4"/>
    <w:basedOn w:val="Normale"/>
    <w:uiPriority w:val="98"/>
    <w:semiHidden/>
    <w:rsid w:val="0013696D"/>
    <w:pPr>
      <w:numPr>
        <w:numId w:val="11"/>
      </w:numPr>
      <w:contextualSpacing/>
    </w:pPr>
  </w:style>
  <w:style w:type="paragraph" w:styleId="Puntoelenco5">
    <w:name w:val="List Bullet 5"/>
    <w:basedOn w:val="Normale"/>
    <w:uiPriority w:val="98"/>
    <w:semiHidden/>
    <w:rsid w:val="0013696D"/>
    <w:pPr>
      <w:numPr>
        <w:numId w:val="12"/>
      </w:numPr>
      <w:contextualSpacing/>
    </w:pPr>
  </w:style>
  <w:style w:type="paragraph" w:styleId="Elencocontinua">
    <w:name w:val="List Continue"/>
    <w:basedOn w:val="Normale"/>
    <w:uiPriority w:val="98"/>
    <w:semiHidden/>
    <w:rsid w:val="0013696D"/>
    <w:pPr>
      <w:spacing w:after="120"/>
      <w:ind w:left="283"/>
      <w:contextualSpacing/>
    </w:pPr>
  </w:style>
  <w:style w:type="paragraph" w:styleId="Elencocontinua2">
    <w:name w:val="List Continue 2"/>
    <w:basedOn w:val="Normale"/>
    <w:uiPriority w:val="98"/>
    <w:semiHidden/>
    <w:rsid w:val="0013696D"/>
    <w:pPr>
      <w:spacing w:after="120"/>
      <w:ind w:left="566"/>
      <w:contextualSpacing/>
    </w:pPr>
  </w:style>
  <w:style w:type="paragraph" w:styleId="Elencocontinua3">
    <w:name w:val="List Continue 3"/>
    <w:basedOn w:val="Normale"/>
    <w:uiPriority w:val="98"/>
    <w:semiHidden/>
    <w:rsid w:val="0013696D"/>
    <w:pPr>
      <w:spacing w:after="120"/>
      <w:ind w:left="849"/>
      <w:contextualSpacing/>
    </w:pPr>
  </w:style>
  <w:style w:type="paragraph" w:styleId="Elencocontinua4">
    <w:name w:val="List Continue 4"/>
    <w:basedOn w:val="Normale"/>
    <w:uiPriority w:val="98"/>
    <w:semiHidden/>
    <w:rsid w:val="0013696D"/>
    <w:pPr>
      <w:spacing w:after="120"/>
      <w:ind w:left="1132"/>
      <w:contextualSpacing/>
    </w:pPr>
  </w:style>
  <w:style w:type="paragraph" w:styleId="Elencocontinua5">
    <w:name w:val="List Continue 5"/>
    <w:basedOn w:val="Normale"/>
    <w:uiPriority w:val="98"/>
    <w:semiHidden/>
    <w:rsid w:val="0013696D"/>
    <w:pPr>
      <w:spacing w:after="120"/>
      <w:ind w:left="1415"/>
      <w:contextualSpacing/>
    </w:pPr>
  </w:style>
  <w:style w:type="paragraph" w:styleId="Numeroelenco">
    <w:name w:val="List Number"/>
    <w:basedOn w:val="Normale"/>
    <w:uiPriority w:val="98"/>
    <w:semiHidden/>
    <w:rsid w:val="0013696D"/>
    <w:pPr>
      <w:numPr>
        <w:numId w:val="13"/>
      </w:numPr>
      <w:contextualSpacing/>
    </w:pPr>
  </w:style>
  <w:style w:type="paragraph" w:styleId="Numeroelenco2">
    <w:name w:val="List Number 2"/>
    <w:basedOn w:val="Normale"/>
    <w:uiPriority w:val="98"/>
    <w:semiHidden/>
    <w:rsid w:val="0013696D"/>
    <w:pPr>
      <w:numPr>
        <w:numId w:val="14"/>
      </w:numPr>
      <w:contextualSpacing/>
    </w:pPr>
  </w:style>
  <w:style w:type="paragraph" w:styleId="Numeroelenco3">
    <w:name w:val="List Number 3"/>
    <w:basedOn w:val="Normale"/>
    <w:uiPriority w:val="98"/>
    <w:semiHidden/>
    <w:rsid w:val="0013696D"/>
    <w:pPr>
      <w:numPr>
        <w:numId w:val="15"/>
      </w:numPr>
      <w:contextualSpacing/>
    </w:pPr>
  </w:style>
  <w:style w:type="paragraph" w:styleId="Numeroelenco4">
    <w:name w:val="List Number 4"/>
    <w:basedOn w:val="Normale"/>
    <w:uiPriority w:val="98"/>
    <w:semiHidden/>
    <w:rsid w:val="0013696D"/>
    <w:pPr>
      <w:numPr>
        <w:numId w:val="16"/>
      </w:numPr>
      <w:contextualSpacing/>
    </w:pPr>
  </w:style>
  <w:style w:type="paragraph" w:styleId="Numeroelenco5">
    <w:name w:val="List Number 5"/>
    <w:basedOn w:val="Normale"/>
    <w:uiPriority w:val="98"/>
    <w:semiHidden/>
    <w:rsid w:val="0013696D"/>
    <w:pPr>
      <w:numPr>
        <w:numId w:val="17"/>
      </w:numPr>
      <w:contextualSpacing/>
    </w:pPr>
  </w:style>
  <w:style w:type="paragraph" w:styleId="Testomacro">
    <w:name w:val="macro"/>
    <w:link w:val="TestomacroCarattere"/>
    <w:uiPriority w:val="98"/>
    <w:semiHidden/>
    <w:rsid w:val="0013696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13696D"/>
    <w:rPr>
      <w:rFonts w:ascii="Consolas" w:eastAsiaTheme="minorEastAsia" w:hAnsi="Consolas" w:cs="Consolas"/>
      <w:sz w:val="20"/>
      <w:szCs w:val="20"/>
    </w:rPr>
  </w:style>
  <w:style w:type="table" w:styleId="Grigliamedia1">
    <w:name w:val="Medium Grid 1"/>
    <w:basedOn w:val="Tabellanormale"/>
    <w:uiPriority w:val="67"/>
    <w:semiHidden/>
    <w:rsid w:val="0013696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13696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13696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13696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13696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13696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13696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1369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1369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1369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1369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1369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1369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13696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13696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13696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13696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13696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13696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13696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13696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13696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13696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13696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13696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13696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13696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13696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13696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1369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1369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1369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1369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1369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1369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13696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1369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13696D"/>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13696D"/>
    <w:rPr>
      <w:rFonts w:ascii="Times New Roman" w:hAnsi="Times New Roman" w:cs="Times New Roman"/>
    </w:rPr>
  </w:style>
  <w:style w:type="paragraph" w:styleId="Rientronormale">
    <w:name w:val="Normal Indent"/>
    <w:basedOn w:val="Normale"/>
    <w:uiPriority w:val="98"/>
    <w:semiHidden/>
    <w:rsid w:val="0013696D"/>
    <w:pPr>
      <w:ind w:left="720"/>
    </w:pPr>
  </w:style>
  <w:style w:type="paragraph" w:styleId="Intestazionenota">
    <w:name w:val="Note Heading"/>
    <w:basedOn w:val="Normale"/>
    <w:next w:val="Normale"/>
    <w:link w:val="IntestazionenotaCarattere"/>
    <w:uiPriority w:val="98"/>
    <w:semiHidden/>
    <w:rsid w:val="0013696D"/>
  </w:style>
  <w:style w:type="character" w:customStyle="1" w:styleId="IntestazionenotaCarattere">
    <w:name w:val="Intestazione nota Carattere"/>
    <w:basedOn w:val="Carpredefinitoparagrafo"/>
    <w:link w:val="Intestazionenota"/>
    <w:uiPriority w:val="98"/>
    <w:semiHidden/>
    <w:rsid w:val="0013696D"/>
    <w:rPr>
      <w:sz w:val="24"/>
      <w:szCs w:val="24"/>
      <w:lang w:val="fr-FR"/>
    </w:rPr>
  </w:style>
  <w:style w:type="character" w:styleId="Testosegnaposto">
    <w:name w:val="Placeholder Text"/>
    <w:basedOn w:val="Carpredefinitoparagrafo"/>
    <w:uiPriority w:val="98"/>
    <w:semiHidden/>
    <w:rsid w:val="0013696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13696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13696D"/>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13696D"/>
  </w:style>
  <w:style w:type="character" w:customStyle="1" w:styleId="FormuladiaperturaCarattere">
    <w:name w:val="Formula di apertura Carattere"/>
    <w:basedOn w:val="Carpredefinitoparagrafo"/>
    <w:link w:val="Formuladiapertura"/>
    <w:uiPriority w:val="98"/>
    <w:semiHidden/>
    <w:rsid w:val="0013696D"/>
    <w:rPr>
      <w:sz w:val="24"/>
      <w:szCs w:val="24"/>
      <w:lang w:val="fr-FR"/>
    </w:rPr>
  </w:style>
  <w:style w:type="paragraph" w:styleId="Firma">
    <w:name w:val="Signature"/>
    <w:basedOn w:val="Normale"/>
    <w:link w:val="FirmaCarattere"/>
    <w:uiPriority w:val="98"/>
    <w:semiHidden/>
    <w:rsid w:val="0013696D"/>
    <w:pPr>
      <w:ind w:left="4252"/>
    </w:pPr>
  </w:style>
  <w:style w:type="character" w:customStyle="1" w:styleId="FirmaCarattere">
    <w:name w:val="Firma Carattere"/>
    <w:basedOn w:val="Carpredefinitoparagrafo"/>
    <w:link w:val="Firma"/>
    <w:uiPriority w:val="98"/>
    <w:semiHidden/>
    <w:rsid w:val="0013696D"/>
    <w:rPr>
      <w:sz w:val="24"/>
      <w:szCs w:val="24"/>
      <w:lang w:val="fr-FR"/>
    </w:rPr>
  </w:style>
  <w:style w:type="table" w:styleId="Tabellaeffetti3D1">
    <w:name w:val="Table 3D effects 1"/>
    <w:basedOn w:val="Tabellanormale"/>
    <w:uiPriority w:val="99"/>
    <w:semiHidden/>
    <w:unhideWhenUsed/>
    <w:rsid w:val="0013696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13696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13696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13696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13696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13696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13696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13696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13696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13696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13696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13696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13696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13696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13696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13696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13696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13696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13696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13696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13696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13696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13696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13696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13696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13696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13696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13696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13696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13696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13696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13696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13696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13696D"/>
    <w:pPr>
      <w:ind w:left="240" w:hanging="240"/>
    </w:pPr>
  </w:style>
  <w:style w:type="paragraph" w:styleId="Indicedellefigure">
    <w:name w:val="table of figures"/>
    <w:basedOn w:val="Normale"/>
    <w:next w:val="Normale"/>
    <w:uiPriority w:val="98"/>
    <w:semiHidden/>
    <w:rsid w:val="0013696D"/>
  </w:style>
  <w:style w:type="table" w:styleId="Tabellaprofessionale">
    <w:name w:val="Table Professional"/>
    <w:basedOn w:val="Tabellanormale"/>
    <w:uiPriority w:val="99"/>
    <w:semiHidden/>
    <w:unhideWhenUsed/>
    <w:rsid w:val="0013696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13696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13696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13696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13696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13696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13696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13696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13696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13696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13696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13696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13696D"/>
    <w:pPr>
      <w:spacing w:after="100"/>
      <w:ind w:left="1680"/>
    </w:pPr>
  </w:style>
  <w:style w:type="paragraph" w:styleId="Sommario9">
    <w:name w:val="toc 9"/>
    <w:basedOn w:val="Normale"/>
    <w:next w:val="Normale"/>
    <w:autoRedefine/>
    <w:uiPriority w:val="98"/>
    <w:semiHidden/>
    <w:rsid w:val="0013696D"/>
    <w:pPr>
      <w:spacing w:after="100"/>
      <w:ind w:left="1920"/>
    </w:pPr>
  </w:style>
  <w:style w:type="paragraph" w:customStyle="1" w:styleId="ECHRFooter">
    <w:name w:val="ECHR_Footer"/>
    <w:aliases w:val="Footer_ECHR"/>
    <w:basedOn w:val="Pidipagina"/>
    <w:uiPriority w:val="57"/>
    <w:semiHidden/>
    <w:rsid w:val="00F9130D"/>
    <w:rPr>
      <w:sz w:val="8"/>
    </w:rPr>
  </w:style>
  <w:style w:type="paragraph" w:customStyle="1" w:styleId="ECHRFooterLine">
    <w:name w:val="ECHR_Footer_Line"/>
    <w:aliases w:val="_Footer_Line"/>
    <w:basedOn w:val="Normale"/>
    <w:next w:val="Normale"/>
    <w:uiPriority w:val="29"/>
    <w:semiHidden/>
    <w:rsid w:val="0013696D"/>
    <w:pPr>
      <w:pBdr>
        <w:top w:val="single" w:sz="6" w:space="1" w:color="5F5F5F"/>
      </w:pBdr>
      <w:tabs>
        <w:tab w:val="center" w:pos="3686"/>
        <w:tab w:val="right" w:pos="7371"/>
      </w:tabs>
      <w:ind w:left="-1474" w:right="-1474"/>
    </w:pPr>
    <w:rPr>
      <w:color w:val="5F5F5F"/>
    </w:rPr>
  </w:style>
  <w:style w:type="paragraph" w:customStyle="1" w:styleId="ECHRBullet2">
    <w:name w:val="ECHR_Bullet_2"/>
    <w:aliases w:val="_Bul_2"/>
    <w:basedOn w:val="ECHRBullet1"/>
    <w:uiPriority w:val="23"/>
    <w:semiHidden/>
    <w:rsid w:val="0013696D"/>
    <w:pPr>
      <w:numPr>
        <w:ilvl w:val="1"/>
      </w:numPr>
    </w:pPr>
  </w:style>
  <w:style w:type="paragraph" w:customStyle="1" w:styleId="ECHRBullet3">
    <w:name w:val="ECHR_Bullet_3"/>
    <w:aliases w:val="_Bul_3"/>
    <w:basedOn w:val="ECHRBullet2"/>
    <w:uiPriority w:val="23"/>
    <w:semiHidden/>
    <w:rsid w:val="0013696D"/>
    <w:pPr>
      <w:numPr>
        <w:ilvl w:val="2"/>
      </w:numPr>
    </w:pPr>
  </w:style>
  <w:style w:type="paragraph" w:customStyle="1" w:styleId="ECHRBullet4">
    <w:name w:val="ECHR_Bullet_4"/>
    <w:aliases w:val="_Bul_4"/>
    <w:basedOn w:val="ECHRBullet3"/>
    <w:uiPriority w:val="23"/>
    <w:semiHidden/>
    <w:rsid w:val="0013696D"/>
    <w:pPr>
      <w:numPr>
        <w:ilvl w:val="3"/>
      </w:numPr>
    </w:pPr>
  </w:style>
  <w:style w:type="paragraph" w:customStyle="1" w:styleId="ECHRConfidential">
    <w:name w:val="ECHR_Confidential"/>
    <w:aliases w:val="_Confidential"/>
    <w:basedOn w:val="Normale"/>
    <w:next w:val="Normale"/>
    <w:uiPriority w:val="42"/>
    <w:semiHidden/>
    <w:qFormat/>
    <w:rsid w:val="0013696D"/>
    <w:pPr>
      <w:jc w:val="right"/>
    </w:pPr>
    <w:rPr>
      <w:color w:val="C00000"/>
      <w:sz w:val="20"/>
    </w:rPr>
  </w:style>
  <w:style w:type="paragraph" w:customStyle="1" w:styleId="ECHRDecisionBody">
    <w:name w:val="ECHR_Decision_Body"/>
    <w:aliases w:val="_Decision_Body"/>
    <w:basedOn w:val="NormalJustified"/>
    <w:uiPriority w:val="54"/>
    <w:semiHidden/>
    <w:rsid w:val="0013696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13696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13696D"/>
    <w:rPr>
      <w:rFonts w:ascii="Arial" w:hAnsi="Arial"/>
      <w:i/>
      <w:color w:val="002856"/>
      <w:sz w:val="32"/>
      <w:szCs w:val="24"/>
      <w:lang w:val="fr-FR"/>
    </w:rPr>
  </w:style>
  <w:style w:type="paragraph" w:customStyle="1" w:styleId="DummyStyle">
    <w:name w:val="Dummy_Style"/>
    <w:aliases w:val="_Dummy"/>
    <w:basedOn w:val="Normale"/>
    <w:semiHidden/>
    <w:qFormat/>
    <w:rsid w:val="0013696D"/>
    <w:rPr>
      <w:color w:val="00B050"/>
      <w:sz w:val="22"/>
    </w:rPr>
  </w:style>
  <w:style w:type="paragraph" w:customStyle="1" w:styleId="ECHRFooterLineLandscape">
    <w:name w:val="ECHR_Footer_Line_Landscape"/>
    <w:aliases w:val="_Footer_Line_Landscape"/>
    <w:basedOn w:val="Normale"/>
    <w:uiPriority w:val="29"/>
    <w:semiHidden/>
    <w:rsid w:val="0013696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13696D"/>
    <w:pPr>
      <w:ind w:left="567" w:hanging="567"/>
    </w:pPr>
  </w:style>
  <w:style w:type="paragraph" w:customStyle="1" w:styleId="ECHRHeading9">
    <w:name w:val="ECHR_Heading_9"/>
    <w:aliases w:val="_Head_9"/>
    <w:basedOn w:val="Titolo9"/>
    <w:uiPriority w:val="17"/>
    <w:semiHidden/>
    <w:rsid w:val="0013696D"/>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13696D"/>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13696D"/>
    <w:pPr>
      <w:spacing w:before="120" w:after="120"/>
      <w:ind w:left="567"/>
    </w:pPr>
  </w:style>
  <w:style w:type="paragraph" w:customStyle="1" w:styleId="ECHRLine">
    <w:name w:val="ECHR_Line"/>
    <w:aliases w:val="_Line"/>
    <w:basedOn w:val="NormalJustified"/>
    <w:next w:val="Normale"/>
    <w:uiPriority w:val="46"/>
    <w:semiHidden/>
    <w:rsid w:val="0013696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13696D"/>
    <w:pPr>
      <w:numPr>
        <w:numId w:val="0"/>
      </w:numPr>
      <w:ind w:left="284"/>
    </w:pPr>
  </w:style>
  <w:style w:type="paragraph" w:customStyle="1" w:styleId="ECHRNumberedList1">
    <w:name w:val="ECHR_Numbered_List_1"/>
    <w:aliases w:val="_Num_1"/>
    <w:basedOn w:val="NormalJustified"/>
    <w:uiPriority w:val="23"/>
    <w:semiHidden/>
    <w:qFormat/>
    <w:rsid w:val="0013696D"/>
    <w:pPr>
      <w:numPr>
        <w:numId w:val="7"/>
      </w:numPr>
      <w:spacing w:before="60" w:after="60"/>
    </w:pPr>
  </w:style>
  <w:style w:type="paragraph" w:customStyle="1" w:styleId="ECHRNumberedList2">
    <w:name w:val="ECHR_Numbered_List_2"/>
    <w:aliases w:val="_Num_2"/>
    <w:basedOn w:val="ECHRNumberedList1"/>
    <w:uiPriority w:val="23"/>
    <w:semiHidden/>
    <w:rsid w:val="0013696D"/>
    <w:pPr>
      <w:numPr>
        <w:ilvl w:val="1"/>
      </w:numPr>
    </w:pPr>
  </w:style>
  <w:style w:type="paragraph" w:customStyle="1" w:styleId="ECHRNumberedList3">
    <w:name w:val="ECHR_Numbered_List_3"/>
    <w:aliases w:val="_Num_3"/>
    <w:basedOn w:val="ECHRNumberedList2"/>
    <w:uiPriority w:val="23"/>
    <w:semiHidden/>
    <w:rsid w:val="0013696D"/>
    <w:pPr>
      <w:numPr>
        <w:ilvl w:val="2"/>
      </w:numPr>
    </w:pPr>
  </w:style>
  <w:style w:type="paragraph" w:customStyle="1" w:styleId="ECHRPlaceholder">
    <w:name w:val="ECHR_Placeholder"/>
    <w:aliases w:val="_Placeholder"/>
    <w:basedOn w:val="JuSigned"/>
    <w:uiPriority w:val="31"/>
    <w:rsid w:val="0013696D"/>
    <w:rPr>
      <w:color w:val="FFFFFF"/>
    </w:rPr>
  </w:style>
  <w:style w:type="character" w:customStyle="1" w:styleId="ECHRRed">
    <w:name w:val="ECHR_Red"/>
    <w:aliases w:val="_Red"/>
    <w:basedOn w:val="Carpredefinitoparagrafo"/>
    <w:uiPriority w:val="15"/>
    <w:semiHidden/>
    <w:qFormat/>
    <w:rsid w:val="0013696D"/>
    <w:rPr>
      <w:color w:val="C00000" w:themeColor="accent2"/>
    </w:rPr>
  </w:style>
  <w:style w:type="paragraph" w:customStyle="1" w:styleId="ECHRHeaderDate">
    <w:name w:val="ECHR_Header_Date"/>
    <w:aliases w:val="_Ref_Date"/>
    <w:basedOn w:val="Normale"/>
    <w:uiPriority w:val="44"/>
    <w:semiHidden/>
    <w:qFormat/>
    <w:rsid w:val="0013696D"/>
    <w:pPr>
      <w:jc w:val="right"/>
    </w:pPr>
    <w:rPr>
      <w:sz w:val="20"/>
    </w:rPr>
  </w:style>
  <w:style w:type="paragraph" w:customStyle="1" w:styleId="ECHRHeaderRefIt">
    <w:name w:val="ECHR_Header_Ref_It"/>
    <w:aliases w:val="_Ref_Ital"/>
    <w:basedOn w:val="Normale"/>
    <w:next w:val="ECHRHeaderDate"/>
    <w:uiPriority w:val="43"/>
    <w:semiHidden/>
    <w:qFormat/>
    <w:rsid w:val="0013696D"/>
    <w:pPr>
      <w:jc w:val="right"/>
    </w:pPr>
    <w:rPr>
      <w:i/>
      <w:sz w:val="20"/>
    </w:rPr>
  </w:style>
  <w:style w:type="paragraph" w:customStyle="1" w:styleId="ECHRSpacer">
    <w:name w:val="ECHR_Spacer"/>
    <w:aliases w:val="_Spacer"/>
    <w:basedOn w:val="Normale"/>
    <w:uiPriority w:val="45"/>
    <w:semiHidden/>
    <w:rsid w:val="0013696D"/>
    <w:rPr>
      <w:sz w:val="4"/>
    </w:rPr>
  </w:style>
  <w:style w:type="paragraph" w:customStyle="1" w:styleId="ECHRTitleCentre1">
    <w:name w:val="ECHR_Title_Centre_1"/>
    <w:aliases w:val="_Title_C_1"/>
    <w:basedOn w:val="Normale"/>
    <w:next w:val="Normale"/>
    <w:uiPriority w:val="26"/>
    <w:semiHidden/>
    <w:qFormat/>
    <w:rsid w:val="0013696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13696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13696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13696D"/>
    <w:pPr>
      <w:outlineLvl w:val="0"/>
    </w:pPr>
  </w:style>
  <w:style w:type="paragraph" w:customStyle="1" w:styleId="ECHRTitle1">
    <w:name w:val="ECHR_Title_1"/>
    <w:aliases w:val="_Title_L_1"/>
    <w:basedOn w:val="Normale"/>
    <w:next w:val="Normale"/>
    <w:uiPriority w:val="28"/>
    <w:semiHidden/>
    <w:qFormat/>
    <w:rsid w:val="0013696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13696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13696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13696D"/>
    <w:pPr>
      <w:outlineLvl w:val="0"/>
    </w:pPr>
  </w:style>
  <w:style w:type="table" w:customStyle="1" w:styleId="ECHRTable2">
    <w:name w:val="ECHR_Table_2"/>
    <w:basedOn w:val="Tabellanormale"/>
    <w:uiPriority w:val="99"/>
    <w:rsid w:val="0013696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13696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13696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ParaChar">
    <w:name w:val="Ju_Para Char"/>
    <w:aliases w:val="_Para Char"/>
    <w:link w:val="JuPara"/>
    <w:uiPriority w:val="4"/>
    <w:rsid w:val="00042A31"/>
    <w:rPr>
      <w:sz w:val="24"/>
      <w:szCs w:val="24"/>
      <w:lang w:val="fr-FR"/>
    </w:rPr>
  </w:style>
  <w:style w:type="table" w:styleId="Tabellagriglia1chiara">
    <w:name w:val="Grid Table 1 Light"/>
    <w:basedOn w:val="Tabellanormale"/>
    <w:uiPriority w:val="46"/>
    <w:semiHidden/>
    <w:rsid w:val="000A13D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0A13D7"/>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0A13D7"/>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0A13D7"/>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0A13D7"/>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0A13D7"/>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0A13D7"/>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0A13D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0A13D7"/>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0A13D7"/>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0A13D7"/>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0A13D7"/>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0A13D7"/>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0A13D7"/>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0A13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0A13D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0A13D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0A13D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0A13D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0A13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0A13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0A13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0A13D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0A13D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0A13D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0A13D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0A13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0A13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0A13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0A13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0A13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0A13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0A13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0A13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0A13D7"/>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0A13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0A13D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0A13D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0A13D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0A13D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0A13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0A13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0A13D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0A13D7"/>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0A13D7"/>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0A13D7"/>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0A13D7"/>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0A13D7"/>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0A13D7"/>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0A13D7"/>
    <w:rPr>
      <w:color w:val="2B579A"/>
      <w:shd w:val="clear" w:color="auto" w:fill="E1DFDD"/>
    </w:rPr>
  </w:style>
  <w:style w:type="table" w:styleId="Tabellaelenco1chiara">
    <w:name w:val="List Table 1 Light"/>
    <w:basedOn w:val="Tabellanormale"/>
    <w:uiPriority w:val="46"/>
    <w:semiHidden/>
    <w:rsid w:val="000A13D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0A13D7"/>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0A13D7"/>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0A13D7"/>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0A13D7"/>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0A13D7"/>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0A13D7"/>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0A13D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0A13D7"/>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0A13D7"/>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0A13D7"/>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0A13D7"/>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0A13D7"/>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0A13D7"/>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0A13D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0A13D7"/>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0A13D7"/>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0A13D7"/>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0A13D7"/>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0A13D7"/>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0A13D7"/>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0A13D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0A13D7"/>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0A13D7"/>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0A13D7"/>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0A13D7"/>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0A13D7"/>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0A13D7"/>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0A13D7"/>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0A13D7"/>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0A13D7"/>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0A13D7"/>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0A13D7"/>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0A13D7"/>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0A13D7"/>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0A13D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0A13D7"/>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0A13D7"/>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0A13D7"/>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0A13D7"/>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0A13D7"/>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0A13D7"/>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0A13D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0A13D7"/>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0A13D7"/>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0A13D7"/>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0A13D7"/>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0A13D7"/>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0A13D7"/>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0A13D7"/>
    <w:rPr>
      <w:color w:val="2B579A"/>
      <w:shd w:val="clear" w:color="auto" w:fill="E1DFDD"/>
    </w:rPr>
  </w:style>
  <w:style w:type="table" w:styleId="Tabellasemplice-1">
    <w:name w:val="Plain Table 1"/>
    <w:basedOn w:val="Tabellanormale"/>
    <w:uiPriority w:val="41"/>
    <w:semiHidden/>
    <w:rsid w:val="000A13D7"/>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0A13D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0A13D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0A13D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0A13D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0A13D7"/>
    <w:rPr>
      <w:u w:val="dotted"/>
    </w:rPr>
  </w:style>
  <w:style w:type="character" w:customStyle="1" w:styleId="SmartLink">
    <w:name w:val="Smart Link"/>
    <w:basedOn w:val="Carpredefinitoparagrafo"/>
    <w:uiPriority w:val="99"/>
    <w:semiHidden/>
    <w:unhideWhenUsed/>
    <w:rsid w:val="000A13D7"/>
    <w:rPr>
      <w:color w:val="0000FF"/>
      <w:u w:val="single"/>
      <w:shd w:val="clear" w:color="auto" w:fill="F3F2F1"/>
    </w:rPr>
  </w:style>
  <w:style w:type="table" w:styleId="Grigliatabellachiara">
    <w:name w:val="Grid Table Light"/>
    <w:basedOn w:val="Tabellanormale"/>
    <w:uiPriority w:val="40"/>
    <w:semiHidden/>
    <w:rsid w:val="000A13D7"/>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0A13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08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A9C85-D6EF-4ADF-AD9C-DE7646750D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2CA81A-C701-43A9-92EC-730FE9776CCB}">
  <ds:schemaRefs>
    <ds:schemaRef ds:uri="http://schemas.microsoft.com/sharepoint/v3/contenttype/forms"/>
  </ds:schemaRefs>
</ds:datastoreItem>
</file>

<file path=customXml/itemProps3.xml><?xml version="1.0" encoding="utf-8"?>
<ds:datastoreItem xmlns:ds="http://schemas.openxmlformats.org/officeDocument/2006/customXml" ds:itemID="{B6023E27-FE78-4EC3-8619-90B1DA0CDB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3BD6A89-33CE-4D0B-AB01-6F629BEFF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1192</Words>
  <Characters>6797</Characters>
  <Application>Microsoft Office Word</Application>
  <DocSecurity>0</DocSecurity>
  <Lines>56</Lines>
  <Paragraphs>15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2022-10-20T08:51:00Z</dcterms:created>
  <dcterms:modified xsi:type="dcterms:W3CDTF">2022-10-20T08:51:00Z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31650/15</vt:lpwstr>
  </property>
  <property fmtid="{D5CDD505-2E9C-101B-9397-08002B2CF9AE}" pid="4" name="CASEID">
    <vt:lpwstr>1142008</vt:lpwstr>
  </property>
  <property fmtid="{D5CDD505-2E9C-101B-9397-08002B2CF9AE}" pid="5" name="ContentTypeId">
    <vt:lpwstr>0x010100558EB02BDB9E204AB350EDD385B68E10</vt:lpwstr>
  </property>
</Properties>
</file>